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595" w:type="dxa"/>
        <w:tblLayout w:type="fixed"/>
        <w:tblLook w:val="04A0" w:firstRow="1" w:lastRow="0" w:firstColumn="1" w:lastColumn="0" w:noHBand="0" w:noVBand="1"/>
      </w:tblPr>
      <w:tblGrid>
        <w:gridCol w:w="4518"/>
        <w:gridCol w:w="1376"/>
        <w:gridCol w:w="2111"/>
        <w:gridCol w:w="1710"/>
        <w:gridCol w:w="1620"/>
        <w:gridCol w:w="1260"/>
      </w:tblGrid>
      <w:tr w:rsidR="000247E2" w:rsidTr="000F5121">
        <w:trPr>
          <w:trHeight w:val="1115"/>
          <w:tblHeader/>
        </w:trPr>
        <w:tc>
          <w:tcPr>
            <w:tcW w:w="4518" w:type="dxa"/>
            <w:shd w:val="clear" w:color="auto" w:fill="BDD6EE"/>
          </w:tcPr>
          <w:p w:rsidR="000247E2" w:rsidRPr="00781533" w:rsidRDefault="000247E2" w:rsidP="000F5121">
            <w:pPr>
              <w:spacing w:before="240" w:after="0"/>
              <w:rPr>
                <w:rFonts w:cs="Calibri"/>
                <w:b/>
                <w:bCs/>
              </w:rPr>
            </w:pPr>
            <w:bookmarkStart w:id="0" w:name="_GoBack"/>
            <w:bookmarkEnd w:id="0"/>
            <w:r w:rsidRPr="00781533">
              <w:rPr>
                <w:rFonts w:cs="Calibri"/>
                <w:b/>
                <w:sz w:val="28"/>
              </w:rPr>
              <w:t>Test Content Categories</w:t>
            </w:r>
          </w:p>
          <w:p w:rsidR="000247E2" w:rsidRPr="00781533" w:rsidRDefault="000247E2" w:rsidP="000F5121">
            <w:pPr>
              <w:tabs>
                <w:tab w:val="left" w:pos="3000"/>
              </w:tabs>
              <w:rPr>
                <w:rFonts w:cs="Calibri"/>
              </w:rPr>
            </w:pPr>
            <w:r w:rsidRPr="00781533">
              <w:rPr>
                <w:rFonts w:cs="Calibri"/>
              </w:rPr>
              <w:tab/>
            </w:r>
          </w:p>
        </w:tc>
        <w:tc>
          <w:tcPr>
            <w:tcW w:w="1376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81533">
              <w:rPr>
                <w:rFonts w:cs="Calibri"/>
                <w:b/>
                <w:bCs/>
                <w:sz w:val="20"/>
                <w:szCs w:val="20"/>
              </w:rPr>
              <w:t xml:space="preserve">How well do I know the content? </w:t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br/>
              <w:t>(scale 1–5)</w:t>
            </w:r>
          </w:p>
        </w:tc>
        <w:tc>
          <w:tcPr>
            <w:tcW w:w="2111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What resources do I have/need for this content?</w:t>
            </w:r>
          </w:p>
        </w:tc>
        <w:tc>
          <w:tcPr>
            <w:tcW w:w="1710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Where can I find the resources I need?</w:t>
            </w:r>
          </w:p>
        </w:tc>
        <w:tc>
          <w:tcPr>
            <w:tcW w:w="1620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Dates I will study this content</w:t>
            </w:r>
          </w:p>
        </w:tc>
        <w:tc>
          <w:tcPr>
            <w:tcW w:w="1260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Date completed</w:t>
            </w:r>
          </w:p>
        </w:tc>
      </w:tr>
      <w:tr w:rsidR="00F42CC2" w:rsidTr="000F5121">
        <w:trPr>
          <w:trHeight w:val="467"/>
        </w:trPr>
        <w:tc>
          <w:tcPr>
            <w:tcW w:w="4518" w:type="dxa"/>
          </w:tcPr>
          <w:p w:rsidR="00F42CC2" w:rsidRPr="005106CD" w:rsidRDefault="00F42CC2" w:rsidP="00F42CC2">
            <w:pPr>
              <w:pStyle w:val="Default"/>
              <w:rPr>
                <w:rFonts w:asciiTheme="minorHAnsi" w:hAnsiTheme="minorHAnsi" w:cstheme="minorHAnsi"/>
              </w:rPr>
            </w:pPr>
            <w:r w:rsidRPr="005106CD">
              <w:rPr>
                <w:rStyle w:val="A7"/>
                <w:rFonts w:asciiTheme="minorHAnsi" w:hAnsiTheme="minorHAnsi" w:cstheme="minorHAnsi"/>
                <w:sz w:val="24"/>
                <w:szCs w:val="24"/>
              </w:rPr>
              <w:t xml:space="preserve">I. </w:t>
            </w:r>
            <w:r w:rsidRPr="005106CD">
              <w:rPr>
                <w:rFonts w:asciiTheme="minorHAnsi" w:hAnsiTheme="minorHAnsi" w:cstheme="minorHAnsi"/>
                <w:b/>
                <w:bCs/>
                <w:color w:val="00498D"/>
              </w:rPr>
              <w:t>Content Knowledge and Student Growth and Development (23%)</w:t>
            </w:r>
          </w:p>
        </w:tc>
        <w:tc>
          <w:tcPr>
            <w:tcW w:w="1376" w:type="dxa"/>
          </w:tcPr>
          <w:p w:rsidR="00F42CC2" w:rsidRDefault="00F42CC2" w:rsidP="00F42CC2"/>
        </w:tc>
        <w:tc>
          <w:tcPr>
            <w:tcW w:w="2111" w:type="dxa"/>
          </w:tcPr>
          <w:p w:rsidR="00F42CC2" w:rsidRDefault="00F42CC2" w:rsidP="00F42CC2"/>
        </w:tc>
        <w:tc>
          <w:tcPr>
            <w:tcW w:w="1710" w:type="dxa"/>
          </w:tcPr>
          <w:p w:rsidR="00F42CC2" w:rsidRDefault="00F42CC2" w:rsidP="00F42CC2"/>
        </w:tc>
        <w:tc>
          <w:tcPr>
            <w:tcW w:w="1620" w:type="dxa"/>
          </w:tcPr>
          <w:p w:rsidR="00F42CC2" w:rsidRDefault="00F42CC2" w:rsidP="00F42CC2"/>
        </w:tc>
        <w:tc>
          <w:tcPr>
            <w:tcW w:w="1260" w:type="dxa"/>
          </w:tcPr>
          <w:p w:rsidR="00F42CC2" w:rsidRDefault="00F42CC2" w:rsidP="00F42CC2"/>
        </w:tc>
      </w:tr>
      <w:tr w:rsidR="00F42CC2" w:rsidTr="000F5121">
        <w:trPr>
          <w:trHeight w:val="467"/>
        </w:trPr>
        <w:tc>
          <w:tcPr>
            <w:tcW w:w="4518" w:type="dxa"/>
          </w:tcPr>
          <w:p w:rsidR="00F42CC2" w:rsidRPr="005106CD" w:rsidRDefault="00F42CC2" w:rsidP="00F42C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5106CD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A. Core Concepts</w:t>
            </w:r>
          </w:p>
        </w:tc>
        <w:tc>
          <w:tcPr>
            <w:tcW w:w="1376" w:type="dxa"/>
          </w:tcPr>
          <w:p w:rsidR="00F42CC2" w:rsidRDefault="00F42CC2" w:rsidP="00F42CC2"/>
        </w:tc>
        <w:tc>
          <w:tcPr>
            <w:tcW w:w="2111" w:type="dxa"/>
          </w:tcPr>
          <w:p w:rsidR="00F42CC2" w:rsidRDefault="00F42CC2" w:rsidP="00F42CC2"/>
        </w:tc>
        <w:tc>
          <w:tcPr>
            <w:tcW w:w="1710" w:type="dxa"/>
          </w:tcPr>
          <w:p w:rsidR="00F42CC2" w:rsidRDefault="00F42CC2" w:rsidP="00F42CC2"/>
        </w:tc>
        <w:tc>
          <w:tcPr>
            <w:tcW w:w="1620" w:type="dxa"/>
          </w:tcPr>
          <w:p w:rsidR="00F42CC2" w:rsidRDefault="00F42CC2" w:rsidP="00F42CC2"/>
        </w:tc>
        <w:tc>
          <w:tcPr>
            <w:tcW w:w="1260" w:type="dxa"/>
          </w:tcPr>
          <w:p w:rsidR="00F42CC2" w:rsidRDefault="00F42CC2" w:rsidP="00F42CC2"/>
        </w:tc>
      </w:tr>
      <w:tr w:rsidR="00F42CC2" w:rsidTr="000F5121">
        <w:trPr>
          <w:trHeight w:val="467"/>
        </w:trPr>
        <w:tc>
          <w:tcPr>
            <w:tcW w:w="4518" w:type="dxa"/>
          </w:tcPr>
          <w:p w:rsidR="00F42CC2" w:rsidRPr="005106CD" w:rsidRDefault="00F42CC2" w:rsidP="00F42C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1. Terminology, principles, concepts, and applications of the basic sciences as related to motor skills and movement activities (e.g., anatomy and physiology, exercise physiology, biomechanics and kinesiology, motor development and motor learning)</w:t>
            </w:r>
          </w:p>
        </w:tc>
        <w:tc>
          <w:tcPr>
            <w:tcW w:w="1376" w:type="dxa"/>
          </w:tcPr>
          <w:p w:rsidR="00F42CC2" w:rsidRDefault="00F42CC2" w:rsidP="00F42CC2"/>
        </w:tc>
        <w:tc>
          <w:tcPr>
            <w:tcW w:w="2111" w:type="dxa"/>
          </w:tcPr>
          <w:p w:rsidR="00F42CC2" w:rsidRDefault="00F42CC2" w:rsidP="00F42CC2"/>
        </w:tc>
        <w:tc>
          <w:tcPr>
            <w:tcW w:w="1710" w:type="dxa"/>
          </w:tcPr>
          <w:p w:rsidR="00F42CC2" w:rsidRDefault="00F42CC2" w:rsidP="00F42CC2"/>
        </w:tc>
        <w:tc>
          <w:tcPr>
            <w:tcW w:w="1620" w:type="dxa"/>
          </w:tcPr>
          <w:p w:rsidR="00F42CC2" w:rsidRDefault="00F42CC2" w:rsidP="00F42CC2"/>
        </w:tc>
        <w:tc>
          <w:tcPr>
            <w:tcW w:w="1260" w:type="dxa"/>
          </w:tcPr>
          <w:p w:rsidR="00F42CC2" w:rsidRDefault="00F42CC2" w:rsidP="00F42CC2"/>
        </w:tc>
      </w:tr>
      <w:tr w:rsidR="00F42CC2" w:rsidTr="000F5121">
        <w:trPr>
          <w:trHeight w:val="467"/>
        </w:trPr>
        <w:tc>
          <w:tcPr>
            <w:tcW w:w="4518" w:type="dxa"/>
          </w:tcPr>
          <w:p w:rsidR="00F42CC2" w:rsidRPr="005106CD" w:rsidRDefault="00F42CC2" w:rsidP="00F42C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2. Principles of biomechanics and kinesiology as they relate to motor skills and movement patterns (e.g., summation of forces, center of gravity, force/speed relations, torque)</w:t>
            </w:r>
          </w:p>
        </w:tc>
        <w:tc>
          <w:tcPr>
            <w:tcW w:w="1376" w:type="dxa"/>
          </w:tcPr>
          <w:p w:rsidR="00F42CC2" w:rsidRDefault="00F42CC2" w:rsidP="00F42CC2"/>
        </w:tc>
        <w:tc>
          <w:tcPr>
            <w:tcW w:w="2111" w:type="dxa"/>
          </w:tcPr>
          <w:p w:rsidR="00F42CC2" w:rsidRDefault="00F42CC2" w:rsidP="00F42CC2"/>
        </w:tc>
        <w:tc>
          <w:tcPr>
            <w:tcW w:w="1710" w:type="dxa"/>
          </w:tcPr>
          <w:p w:rsidR="00F42CC2" w:rsidRDefault="00F42CC2" w:rsidP="00F42CC2"/>
        </w:tc>
        <w:tc>
          <w:tcPr>
            <w:tcW w:w="1620" w:type="dxa"/>
          </w:tcPr>
          <w:p w:rsidR="00F42CC2" w:rsidRDefault="00F42CC2" w:rsidP="00F42CC2"/>
        </w:tc>
        <w:tc>
          <w:tcPr>
            <w:tcW w:w="1260" w:type="dxa"/>
          </w:tcPr>
          <w:p w:rsidR="00F42CC2" w:rsidRDefault="00F42CC2" w:rsidP="00F42CC2"/>
        </w:tc>
      </w:tr>
      <w:tr w:rsidR="00F42CC2" w:rsidTr="000F5121">
        <w:trPr>
          <w:trHeight w:val="467"/>
        </w:trPr>
        <w:tc>
          <w:tcPr>
            <w:tcW w:w="4518" w:type="dxa"/>
          </w:tcPr>
          <w:p w:rsidR="00F42CC2" w:rsidRPr="005106CD" w:rsidRDefault="00F42CC2" w:rsidP="00F42C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3. Movement concepts (e.g., body awareness, spatial awareness, effort, relationship)</w:t>
            </w:r>
          </w:p>
        </w:tc>
        <w:tc>
          <w:tcPr>
            <w:tcW w:w="1376" w:type="dxa"/>
          </w:tcPr>
          <w:p w:rsidR="00F42CC2" w:rsidRDefault="00F42CC2" w:rsidP="00F42CC2"/>
        </w:tc>
        <w:tc>
          <w:tcPr>
            <w:tcW w:w="2111" w:type="dxa"/>
          </w:tcPr>
          <w:p w:rsidR="00F42CC2" w:rsidRDefault="00F42CC2" w:rsidP="00F42CC2"/>
        </w:tc>
        <w:tc>
          <w:tcPr>
            <w:tcW w:w="1710" w:type="dxa"/>
          </w:tcPr>
          <w:p w:rsidR="00F42CC2" w:rsidRDefault="00F42CC2" w:rsidP="00F42CC2"/>
        </w:tc>
        <w:tc>
          <w:tcPr>
            <w:tcW w:w="1620" w:type="dxa"/>
          </w:tcPr>
          <w:p w:rsidR="00F42CC2" w:rsidRDefault="00F42CC2" w:rsidP="00F42CC2"/>
        </w:tc>
        <w:tc>
          <w:tcPr>
            <w:tcW w:w="1260" w:type="dxa"/>
          </w:tcPr>
          <w:p w:rsidR="00F42CC2" w:rsidRDefault="00F42CC2" w:rsidP="00F42CC2"/>
        </w:tc>
      </w:tr>
      <w:tr w:rsidR="00F42CC2" w:rsidTr="000F5121">
        <w:trPr>
          <w:trHeight w:val="467"/>
        </w:trPr>
        <w:tc>
          <w:tcPr>
            <w:tcW w:w="4518" w:type="dxa"/>
          </w:tcPr>
          <w:p w:rsidR="00F42CC2" w:rsidRPr="005106CD" w:rsidRDefault="00F42CC2" w:rsidP="00F42C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4. Exercise physiology (e.g., components of health-related fitness; components of skill-related fitness; fitness guidelines such as frequency, intensity, time/duration, type/mode; principles of exercise such as specificity, overload, progression; roles of body systems in exercise; short- and long-term effects of physical training; nutrition as related to exercise; fitness; metabolic response to exercise)</w:t>
            </w:r>
          </w:p>
        </w:tc>
        <w:tc>
          <w:tcPr>
            <w:tcW w:w="1376" w:type="dxa"/>
          </w:tcPr>
          <w:p w:rsidR="00F42CC2" w:rsidRDefault="00F42CC2" w:rsidP="00F42CC2"/>
        </w:tc>
        <w:tc>
          <w:tcPr>
            <w:tcW w:w="2111" w:type="dxa"/>
          </w:tcPr>
          <w:p w:rsidR="00F42CC2" w:rsidRDefault="00F42CC2" w:rsidP="00F42CC2"/>
        </w:tc>
        <w:tc>
          <w:tcPr>
            <w:tcW w:w="1710" w:type="dxa"/>
          </w:tcPr>
          <w:p w:rsidR="00F42CC2" w:rsidRDefault="00F42CC2" w:rsidP="00F42CC2"/>
        </w:tc>
        <w:tc>
          <w:tcPr>
            <w:tcW w:w="1620" w:type="dxa"/>
          </w:tcPr>
          <w:p w:rsidR="00F42CC2" w:rsidRDefault="00F42CC2" w:rsidP="00F42CC2"/>
        </w:tc>
        <w:tc>
          <w:tcPr>
            <w:tcW w:w="1260" w:type="dxa"/>
          </w:tcPr>
          <w:p w:rsidR="00F42CC2" w:rsidRDefault="00F42CC2" w:rsidP="00F42CC2"/>
        </w:tc>
      </w:tr>
      <w:tr w:rsidR="00F42CC2" w:rsidTr="000F5121">
        <w:trPr>
          <w:trHeight w:val="467"/>
        </w:trPr>
        <w:tc>
          <w:tcPr>
            <w:tcW w:w="4518" w:type="dxa"/>
          </w:tcPr>
          <w:p w:rsidR="00F42CC2" w:rsidRPr="005106CD" w:rsidRDefault="00F42CC2" w:rsidP="00F42C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5. Anatomy and physiology (e.g., skeletal, muscular, nervous, circulatory, and respiratory systems)</w:t>
            </w:r>
          </w:p>
        </w:tc>
        <w:tc>
          <w:tcPr>
            <w:tcW w:w="1376" w:type="dxa"/>
          </w:tcPr>
          <w:p w:rsidR="00F42CC2" w:rsidRDefault="00F42CC2" w:rsidP="00F42CC2"/>
        </w:tc>
        <w:tc>
          <w:tcPr>
            <w:tcW w:w="2111" w:type="dxa"/>
          </w:tcPr>
          <w:p w:rsidR="00F42CC2" w:rsidRDefault="00F42CC2" w:rsidP="00F42CC2"/>
        </w:tc>
        <w:tc>
          <w:tcPr>
            <w:tcW w:w="1710" w:type="dxa"/>
          </w:tcPr>
          <w:p w:rsidR="00F42CC2" w:rsidRDefault="00F42CC2" w:rsidP="00F42CC2"/>
        </w:tc>
        <w:tc>
          <w:tcPr>
            <w:tcW w:w="1620" w:type="dxa"/>
          </w:tcPr>
          <w:p w:rsidR="00F42CC2" w:rsidRDefault="00F42CC2" w:rsidP="00F42CC2"/>
        </w:tc>
        <w:tc>
          <w:tcPr>
            <w:tcW w:w="1260" w:type="dxa"/>
          </w:tcPr>
          <w:p w:rsidR="00F42CC2" w:rsidRDefault="00F42CC2" w:rsidP="00F42CC2"/>
        </w:tc>
      </w:tr>
      <w:tr w:rsidR="00F42CC2" w:rsidTr="000F5121">
        <w:trPr>
          <w:trHeight w:val="467"/>
        </w:trPr>
        <w:tc>
          <w:tcPr>
            <w:tcW w:w="4518" w:type="dxa"/>
          </w:tcPr>
          <w:p w:rsidR="00F42CC2" w:rsidRPr="005106CD" w:rsidRDefault="00F42CC2" w:rsidP="00F42C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6. Current and historical trends, issues, and developments in physical education (e.g., laws, teaching methods, theories, concepts, techniques)</w:t>
            </w:r>
          </w:p>
        </w:tc>
        <w:tc>
          <w:tcPr>
            <w:tcW w:w="1376" w:type="dxa"/>
          </w:tcPr>
          <w:p w:rsidR="00F42CC2" w:rsidRDefault="00F42CC2" w:rsidP="00F42CC2"/>
        </w:tc>
        <w:tc>
          <w:tcPr>
            <w:tcW w:w="2111" w:type="dxa"/>
          </w:tcPr>
          <w:p w:rsidR="00F42CC2" w:rsidRDefault="00F42CC2" w:rsidP="00F42CC2"/>
        </w:tc>
        <w:tc>
          <w:tcPr>
            <w:tcW w:w="1710" w:type="dxa"/>
          </w:tcPr>
          <w:p w:rsidR="00F42CC2" w:rsidRDefault="00F42CC2" w:rsidP="00F42CC2"/>
        </w:tc>
        <w:tc>
          <w:tcPr>
            <w:tcW w:w="1620" w:type="dxa"/>
          </w:tcPr>
          <w:p w:rsidR="00F42CC2" w:rsidRDefault="00F42CC2" w:rsidP="00F42CC2"/>
        </w:tc>
        <w:tc>
          <w:tcPr>
            <w:tcW w:w="1260" w:type="dxa"/>
          </w:tcPr>
          <w:p w:rsidR="00F42CC2" w:rsidRDefault="00F42CC2" w:rsidP="00F42CC2"/>
        </w:tc>
      </w:tr>
      <w:tr w:rsidR="00F42CC2" w:rsidTr="000F5121">
        <w:trPr>
          <w:trHeight w:val="467"/>
        </w:trPr>
        <w:tc>
          <w:tcPr>
            <w:tcW w:w="4518" w:type="dxa"/>
          </w:tcPr>
          <w:p w:rsidR="00F42CC2" w:rsidRPr="005106CD" w:rsidRDefault="00F42CC2" w:rsidP="00F42C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7. Understanding of the rules, strategies, skills, techniques, and concepts associated with a variety of movement activities and games across the age and grade spectra; emphasis predominantly on basketball, soccer, swimming, tennis, track and field, and volleyball, with questions based possibly on other sports and activities commonly used in physical education settings</w:t>
            </w:r>
          </w:p>
        </w:tc>
        <w:tc>
          <w:tcPr>
            <w:tcW w:w="1376" w:type="dxa"/>
          </w:tcPr>
          <w:p w:rsidR="00F42CC2" w:rsidRDefault="00F42CC2" w:rsidP="00F42CC2"/>
        </w:tc>
        <w:tc>
          <w:tcPr>
            <w:tcW w:w="2111" w:type="dxa"/>
          </w:tcPr>
          <w:p w:rsidR="00F42CC2" w:rsidRDefault="00F42CC2" w:rsidP="00F42CC2"/>
        </w:tc>
        <w:tc>
          <w:tcPr>
            <w:tcW w:w="1710" w:type="dxa"/>
          </w:tcPr>
          <w:p w:rsidR="00F42CC2" w:rsidRDefault="00F42CC2" w:rsidP="00F42CC2"/>
        </w:tc>
        <w:tc>
          <w:tcPr>
            <w:tcW w:w="1620" w:type="dxa"/>
          </w:tcPr>
          <w:p w:rsidR="00F42CC2" w:rsidRDefault="00F42CC2" w:rsidP="00F42CC2"/>
        </w:tc>
        <w:tc>
          <w:tcPr>
            <w:tcW w:w="1260" w:type="dxa"/>
          </w:tcPr>
          <w:p w:rsidR="00F42CC2" w:rsidRDefault="00F42CC2" w:rsidP="00F42CC2"/>
        </w:tc>
      </w:tr>
      <w:tr w:rsidR="00F42CC2" w:rsidTr="000F5121">
        <w:trPr>
          <w:trHeight w:val="467"/>
        </w:trPr>
        <w:tc>
          <w:tcPr>
            <w:tcW w:w="4518" w:type="dxa"/>
          </w:tcPr>
          <w:p w:rsidR="00F42CC2" w:rsidRPr="005106CD" w:rsidRDefault="00F42CC2" w:rsidP="00F42C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8. Liability and legal considerations pertaining to the use of equipment, class organization, supervision, and program selection</w:t>
            </w:r>
          </w:p>
        </w:tc>
        <w:tc>
          <w:tcPr>
            <w:tcW w:w="1376" w:type="dxa"/>
          </w:tcPr>
          <w:p w:rsidR="00F42CC2" w:rsidRDefault="00F42CC2" w:rsidP="00F42CC2"/>
        </w:tc>
        <w:tc>
          <w:tcPr>
            <w:tcW w:w="2111" w:type="dxa"/>
          </w:tcPr>
          <w:p w:rsidR="00F42CC2" w:rsidRDefault="00F42CC2" w:rsidP="00F42CC2"/>
        </w:tc>
        <w:tc>
          <w:tcPr>
            <w:tcW w:w="1710" w:type="dxa"/>
          </w:tcPr>
          <w:p w:rsidR="00F42CC2" w:rsidRDefault="00F42CC2" w:rsidP="00F42CC2"/>
        </w:tc>
        <w:tc>
          <w:tcPr>
            <w:tcW w:w="1620" w:type="dxa"/>
          </w:tcPr>
          <w:p w:rsidR="00F42CC2" w:rsidRDefault="00F42CC2" w:rsidP="00F42CC2"/>
        </w:tc>
        <w:tc>
          <w:tcPr>
            <w:tcW w:w="1260" w:type="dxa"/>
          </w:tcPr>
          <w:p w:rsidR="00F42CC2" w:rsidRDefault="00F42CC2" w:rsidP="00F42CC2"/>
        </w:tc>
      </w:tr>
      <w:tr w:rsidR="00F42CC2" w:rsidTr="000F5121">
        <w:trPr>
          <w:trHeight w:val="467"/>
        </w:trPr>
        <w:tc>
          <w:tcPr>
            <w:tcW w:w="4518" w:type="dxa"/>
          </w:tcPr>
          <w:p w:rsidR="00F42CC2" w:rsidRPr="005106CD" w:rsidRDefault="00F42CC2" w:rsidP="00F42C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9. Effects of substance abuse on student performance, health, and behavior</w:t>
            </w:r>
          </w:p>
        </w:tc>
        <w:tc>
          <w:tcPr>
            <w:tcW w:w="1376" w:type="dxa"/>
          </w:tcPr>
          <w:p w:rsidR="00F42CC2" w:rsidRDefault="00F42CC2" w:rsidP="00F42CC2"/>
        </w:tc>
        <w:tc>
          <w:tcPr>
            <w:tcW w:w="2111" w:type="dxa"/>
          </w:tcPr>
          <w:p w:rsidR="00F42CC2" w:rsidRDefault="00F42CC2" w:rsidP="00F42CC2"/>
        </w:tc>
        <w:tc>
          <w:tcPr>
            <w:tcW w:w="1710" w:type="dxa"/>
          </w:tcPr>
          <w:p w:rsidR="00F42CC2" w:rsidRDefault="00F42CC2" w:rsidP="00F42CC2"/>
        </w:tc>
        <w:tc>
          <w:tcPr>
            <w:tcW w:w="1620" w:type="dxa"/>
          </w:tcPr>
          <w:p w:rsidR="00F42CC2" w:rsidRDefault="00F42CC2" w:rsidP="00F42CC2"/>
        </w:tc>
        <w:tc>
          <w:tcPr>
            <w:tcW w:w="1260" w:type="dxa"/>
          </w:tcPr>
          <w:p w:rsidR="00F42CC2" w:rsidRDefault="00F42CC2" w:rsidP="00F42CC2"/>
        </w:tc>
      </w:tr>
      <w:tr w:rsidR="00F42CC2" w:rsidTr="000F5121">
        <w:trPr>
          <w:trHeight w:val="467"/>
        </w:trPr>
        <w:tc>
          <w:tcPr>
            <w:tcW w:w="4518" w:type="dxa"/>
          </w:tcPr>
          <w:p w:rsidR="00F42CC2" w:rsidRPr="005106CD" w:rsidRDefault="00F42CC2" w:rsidP="00F42C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5106CD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B. Student Growth and Development</w:t>
            </w:r>
          </w:p>
        </w:tc>
        <w:tc>
          <w:tcPr>
            <w:tcW w:w="1376" w:type="dxa"/>
          </w:tcPr>
          <w:p w:rsidR="00F42CC2" w:rsidRDefault="00F42CC2" w:rsidP="00F42CC2"/>
        </w:tc>
        <w:tc>
          <w:tcPr>
            <w:tcW w:w="2111" w:type="dxa"/>
          </w:tcPr>
          <w:p w:rsidR="00F42CC2" w:rsidRDefault="00F42CC2" w:rsidP="00F42CC2"/>
        </w:tc>
        <w:tc>
          <w:tcPr>
            <w:tcW w:w="1710" w:type="dxa"/>
          </w:tcPr>
          <w:p w:rsidR="00F42CC2" w:rsidRDefault="00F42CC2" w:rsidP="00F42CC2"/>
        </w:tc>
        <w:tc>
          <w:tcPr>
            <w:tcW w:w="1620" w:type="dxa"/>
          </w:tcPr>
          <w:p w:rsidR="00F42CC2" w:rsidRDefault="00F42CC2" w:rsidP="00F42CC2"/>
        </w:tc>
        <w:tc>
          <w:tcPr>
            <w:tcW w:w="1260" w:type="dxa"/>
          </w:tcPr>
          <w:p w:rsidR="00F42CC2" w:rsidRDefault="00F42CC2" w:rsidP="00F42CC2"/>
        </w:tc>
      </w:tr>
      <w:tr w:rsidR="00F42CC2" w:rsidTr="000F5121">
        <w:trPr>
          <w:trHeight w:val="467"/>
        </w:trPr>
        <w:tc>
          <w:tcPr>
            <w:tcW w:w="4518" w:type="dxa"/>
          </w:tcPr>
          <w:p w:rsidR="00F42CC2" w:rsidRPr="005106CD" w:rsidRDefault="00F42CC2" w:rsidP="00F42C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1. Sequential and developmentally appropriate learning and practice opportunities based on growth and motor development stages, individual characteristics and individual needs of students, learning environment, and task</w:t>
            </w:r>
          </w:p>
        </w:tc>
        <w:tc>
          <w:tcPr>
            <w:tcW w:w="1376" w:type="dxa"/>
          </w:tcPr>
          <w:p w:rsidR="00F42CC2" w:rsidRDefault="00F42CC2" w:rsidP="00F42CC2"/>
        </w:tc>
        <w:tc>
          <w:tcPr>
            <w:tcW w:w="2111" w:type="dxa"/>
          </w:tcPr>
          <w:p w:rsidR="00F42CC2" w:rsidRDefault="00F42CC2" w:rsidP="00F42CC2"/>
        </w:tc>
        <w:tc>
          <w:tcPr>
            <w:tcW w:w="1710" w:type="dxa"/>
          </w:tcPr>
          <w:p w:rsidR="00F42CC2" w:rsidRDefault="00F42CC2" w:rsidP="00F42CC2"/>
        </w:tc>
        <w:tc>
          <w:tcPr>
            <w:tcW w:w="1620" w:type="dxa"/>
          </w:tcPr>
          <w:p w:rsidR="00F42CC2" w:rsidRDefault="00F42CC2" w:rsidP="00F42CC2"/>
        </w:tc>
        <w:tc>
          <w:tcPr>
            <w:tcW w:w="1260" w:type="dxa"/>
          </w:tcPr>
          <w:p w:rsidR="00F42CC2" w:rsidRDefault="00F42CC2" w:rsidP="00F42CC2"/>
        </w:tc>
      </w:tr>
      <w:tr w:rsidR="00F42CC2" w:rsidTr="000F5121">
        <w:trPr>
          <w:trHeight w:val="467"/>
        </w:trPr>
        <w:tc>
          <w:tcPr>
            <w:tcW w:w="4518" w:type="dxa"/>
          </w:tcPr>
          <w:p w:rsidR="00F42CC2" w:rsidRPr="005106CD" w:rsidRDefault="00F42CC2" w:rsidP="00F42C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2. Monitoring of individual performance and group performance in order to design safe instruction that meets students’ developmental needs in the psychomotor, cognitive, and affective domains</w:t>
            </w:r>
          </w:p>
        </w:tc>
        <w:tc>
          <w:tcPr>
            <w:tcW w:w="1376" w:type="dxa"/>
          </w:tcPr>
          <w:p w:rsidR="00F42CC2" w:rsidRDefault="00F42CC2" w:rsidP="00F42CC2"/>
        </w:tc>
        <w:tc>
          <w:tcPr>
            <w:tcW w:w="2111" w:type="dxa"/>
          </w:tcPr>
          <w:p w:rsidR="00F42CC2" w:rsidRDefault="00F42CC2" w:rsidP="00F42CC2"/>
        </w:tc>
        <w:tc>
          <w:tcPr>
            <w:tcW w:w="1710" w:type="dxa"/>
          </w:tcPr>
          <w:p w:rsidR="00F42CC2" w:rsidRDefault="00F42CC2" w:rsidP="00F42CC2"/>
        </w:tc>
        <w:tc>
          <w:tcPr>
            <w:tcW w:w="1620" w:type="dxa"/>
          </w:tcPr>
          <w:p w:rsidR="00F42CC2" w:rsidRDefault="00F42CC2" w:rsidP="00F42CC2"/>
        </w:tc>
        <w:tc>
          <w:tcPr>
            <w:tcW w:w="1260" w:type="dxa"/>
          </w:tcPr>
          <w:p w:rsidR="00F42CC2" w:rsidRDefault="00F42CC2" w:rsidP="00F42CC2"/>
        </w:tc>
      </w:tr>
      <w:tr w:rsidR="00F42CC2" w:rsidTr="000F5121">
        <w:trPr>
          <w:trHeight w:val="467"/>
        </w:trPr>
        <w:tc>
          <w:tcPr>
            <w:tcW w:w="4518" w:type="dxa"/>
          </w:tcPr>
          <w:p w:rsidR="00F42CC2" w:rsidRPr="005106CD" w:rsidRDefault="00F42CC2" w:rsidP="00F42C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3. Developmental readiness to learn and refine motor skills and movement patterns (e.g., biological, psychological, sociological, experiential, environmental)</w:t>
            </w:r>
          </w:p>
        </w:tc>
        <w:tc>
          <w:tcPr>
            <w:tcW w:w="1376" w:type="dxa"/>
          </w:tcPr>
          <w:p w:rsidR="00F42CC2" w:rsidRDefault="00F42CC2" w:rsidP="00F42CC2"/>
        </w:tc>
        <w:tc>
          <w:tcPr>
            <w:tcW w:w="2111" w:type="dxa"/>
          </w:tcPr>
          <w:p w:rsidR="00F42CC2" w:rsidRDefault="00F42CC2" w:rsidP="00F42CC2"/>
        </w:tc>
        <w:tc>
          <w:tcPr>
            <w:tcW w:w="1710" w:type="dxa"/>
          </w:tcPr>
          <w:p w:rsidR="00F42CC2" w:rsidRDefault="00F42CC2" w:rsidP="00F42CC2"/>
        </w:tc>
        <w:tc>
          <w:tcPr>
            <w:tcW w:w="1620" w:type="dxa"/>
          </w:tcPr>
          <w:p w:rsidR="00F42CC2" w:rsidRDefault="00F42CC2" w:rsidP="00F42CC2"/>
        </w:tc>
        <w:tc>
          <w:tcPr>
            <w:tcW w:w="1260" w:type="dxa"/>
          </w:tcPr>
          <w:p w:rsidR="00F42CC2" w:rsidRDefault="00F42CC2" w:rsidP="00F42CC2"/>
        </w:tc>
      </w:tr>
      <w:tr w:rsidR="00F42CC2" w:rsidTr="000F5121">
        <w:trPr>
          <w:trHeight w:val="467"/>
        </w:trPr>
        <w:tc>
          <w:tcPr>
            <w:tcW w:w="4518" w:type="dxa"/>
          </w:tcPr>
          <w:p w:rsidR="00F42CC2" w:rsidRPr="005106CD" w:rsidRDefault="00F42CC2" w:rsidP="00F42C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4. Perception in motor development</w:t>
            </w:r>
          </w:p>
        </w:tc>
        <w:tc>
          <w:tcPr>
            <w:tcW w:w="1376" w:type="dxa"/>
          </w:tcPr>
          <w:p w:rsidR="00F42CC2" w:rsidRDefault="00F42CC2" w:rsidP="00F42CC2"/>
        </w:tc>
        <w:tc>
          <w:tcPr>
            <w:tcW w:w="2111" w:type="dxa"/>
          </w:tcPr>
          <w:p w:rsidR="00F42CC2" w:rsidRDefault="00F42CC2" w:rsidP="00F42CC2"/>
        </w:tc>
        <w:tc>
          <w:tcPr>
            <w:tcW w:w="1710" w:type="dxa"/>
          </w:tcPr>
          <w:p w:rsidR="00F42CC2" w:rsidRDefault="00F42CC2" w:rsidP="00F42CC2"/>
        </w:tc>
        <w:tc>
          <w:tcPr>
            <w:tcW w:w="1620" w:type="dxa"/>
          </w:tcPr>
          <w:p w:rsidR="00F42CC2" w:rsidRDefault="00F42CC2" w:rsidP="00F42CC2"/>
        </w:tc>
        <w:tc>
          <w:tcPr>
            <w:tcW w:w="1260" w:type="dxa"/>
          </w:tcPr>
          <w:p w:rsidR="00F42CC2" w:rsidRDefault="00F42CC2" w:rsidP="00F42CC2"/>
        </w:tc>
      </w:tr>
      <w:tr w:rsidR="00F42CC2" w:rsidTr="000F5121">
        <w:trPr>
          <w:trHeight w:val="467"/>
        </w:trPr>
        <w:tc>
          <w:tcPr>
            <w:tcW w:w="4518" w:type="dxa"/>
          </w:tcPr>
          <w:p w:rsidR="00F42CC2" w:rsidRPr="005106CD" w:rsidRDefault="00F42CC2" w:rsidP="00F42C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5. Appropriate and effective instruction related to students’ cultures and ethnicities, personal values, family structures, home environments, and community values</w:t>
            </w:r>
          </w:p>
        </w:tc>
        <w:tc>
          <w:tcPr>
            <w:tcW w:w="1376" w:type="dxa"/>
          </w:tcPr>
          <w:p w:rsidR="00F42CC2" w:rsidRDefault="00F42CC2" w:rsidP="00F42CC2"/>
        </w:tc>
        <w:tc>
          <w:tcPr>
            <w:tcW w:w="2111" w:type="dxa"/>
          </w:tcPr>
          <w:p w:rsidR="00F42CC2" w:rsidRDefault="00F42CC2" w:rsidP="00F42CC2"/>
        </w:tc>
        <w:tc>
          <w:tcPr>
            <w:tcW w:w="1710" w:type="dxa"/>
          </w:tcPr>
          <w:p w:rsidR="00F42CC2" w:rsidRDefault="00F42CC2" w:rsidP="00F42CC2"/>
        </w:tc>
        <w:tc>
          <w:tcPr>
            <w:tcW w:w="1620" w:type="dxa"/>
          </w:tcPr>
          <w:p w:rsidR="00F42CC2" w:rsidRDefault="00F42CC2" w:rsidP="00F42CC2"/>
        </w:tc>
        <w:tc>
          <w:tcPr>
            <w:tcW w:w="1260" w:type="dxa"/>
          </w:tcPr>
          <w:p w:rsidR="00F42CC2" w:rsidRDefault="00F42CC2" w:rsidP="00F42CC2"/>
        </w:tc>
      </w:tr>
      <w:tr w:rsidR="00F42CC2" w:rsidTr="000F5121">
        <w:trPr>
          <w:trHeight w:val="467"/>
        </w:trPr>
        <w:tc>
          <w:tcPr>
            <w:tcW w:w="4518" w:type="dxa"/>
          </w:tcPr>
          <w:p w:rsidR="00F42CC2" w:rsidRPr="005106CD" w:rsidRDefault="00F42CC2" w:rsidP="00F42C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6. Use of appropriate professional support services and resources to meet students’ needs</w:t>
            </w:r>
          </w:p>
        </w:tc>
        <w:tc>
          <w:tcPr>
            <w:tcW w:w="1376" w:type="dxa"/>
          </w:tcPr>
          <w:p w:rsidR="00F42CC2" w:rsidRDefault="00F42CC2" w:rsidP="00F42CC2"/>
        </w:tc>
        <w:tc>
          <w:tcPr>
            <w:tcW w:w="2111" w:type="dxa"/>
          </w:tcPr>
          <w:p w:rsidR="00F42CC2" w:rsidRDefault="00F42CC2" w:rsidP="00F42CC2"/>
        </w:tc>
        <w:tc>
          <w:tcPr>
            <w:tcW w:w="1710" w:type="dxa"/>
          </w:tcPr>
          <w:p w:rsidR="00F42CC2" w:rsidRDefault="00F42CC2" w:rsidP="00F42CC2"/>
        </w:tc>
        <w:tc>
          <w:tcPr>
            <w:tcW w:w="1620" w:type="dxa"/>
          </w:tcPr>
          <w:p w:rsidR="00F42CC2" w:rsidRDefault="00F42CC2" w:rsidP="00F42CC2"/>
        </w:tc>
        <w:tc>
          <w:tcPr>
            <w:tcW w:w="1260" w:type="dxa"/>
          </w:tcPr>
          <w:p w:rsidR="00F42CC2" w:rsidRDefault="00F42CC2" w:rsidP="00F42CC2"/>
        </w:tc>
      </w:tr>
      <w:tr w:rsidR="00F42CC2" w:rsidTr="000F5121">
        <w:trPr>
          <w:trHeight w:val="467"/>
        </w:trPr>
        <w:tc>
          <w:tcPr>
            <w:tcW w:w="4518" w:type="dxa"/>
          </w:tcPr>
          <w:p w:rsidR="00F42CC2" w:rsidRPr="005106CD" w:rsidRDefault="00F42CC2" w:rsidP="00F42C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498D"/>
                <w:sz w:val="24"/>
                <w:szCs w:val="24"/>
              </w:rPr>
            </w:pPr>
            <w:r w:rsidRPr="005106CD">
              <w:rPr>
                <w:rFonts w:asciiTheme="minorHAnsi" w:eastAsia="Times New Roman" w:hAnsiTheme="minorHAnsi" w:cstheme="minorHAnsi"/>
                <w:b/>
                <w:bCs/>
                <w:color w:val="00498D"/>
                <w:sz w:val="24"/>
                <w:szCs w:val="24"/>
              </w:rPr>
              <w:t>II. Management, Motivation, and Communication (19%)</w:t>
            </w:r>
          </w:p>
        </w:tc>
        <w:tc>
          <w:tcPr>
            <w:tcW w:w="1376" w:type="dxa"/>
          </w:tcPr>
          <w:p w:rsidR="00F42CC2" w:rsidRDefault="00F42CC2" w:rsidP="00F42CC2"/>
        </w:tc>
        <w:tc>
          <w:tcPr>
            <w:tcW w:w="2111" w:type="dxa"/>
          </w:tcPr>
          <w:p w:rsidR="00F42CC2" w:rsidRDefault="00F42CC2" w:rsidP="00F42CC2"/>
        </w:tc>
        <w:tc>
          <w:tcPr>
            <w:tcW w:w="1710" w:type="dxa"/>
          </w:tcPr>
          <w:p w:rsidR="00F42CC2" w:rsidRDefault="00F42CC2" w:rsidP="00F42CC2"/>
        </w:tc>
        <w:tc>
          <w:tcPr>
            <w:tcW w:w="1620" w:type="dxa"/>
          </w:tcPr>
          <w:p w:rsidR="00F42CC2" w:rsidRDefault="00F42CC2" w:rsidP="00F42CC2"/>
        </w:tc>
        <w:tc>
          <w:tcPr>
            <w:tcW w:w="1260" w:type="dxa"/>
          </w:tcPr>
          <w:p w:rsidR="00F42CC2" w:rsidRDefault="00F42CC2" w:rsidP="00F42CC2"/>
        </w:tc>
      </w:tr>
      <w:tr w:rsidR="00F42CC2" w:rsidTr="000F5121">
        <w:trPr>
          <w:trHeight w:val="467"/>
        </w:trPr>
        <w:tc>
          <w:tcPr>
            <w:tcW w:w="4518" w:type="dxa"/>
          </w:tcPr>
          <w:p w:rsidR="00F42CC2" w:rsidRPr="005106CD" w:rsidRDefault="00F42CC2" w:rsidP="00F42C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106CD">
              <w:rPr>
                <w:rFonts w:asciiTheme="minorHAnsi" w:hAnsiTheme="minorHAnsi" w:cstheme="minorHAnsi"/>
                <w:b/>
                <w:bCs/>
                <w:color w:val="000000"/>
              </w:rPr>
              <w:t>A. Management and Motivation</w:t>
            </w:r>
          </w:p>
        </w:tc>
        <w:tc>
          <w:tcPr>
            <w:tcW w:w="1376" w:type="dxa"/>
          </w:tcPr>
          <w:p w:rsidR="00F42CC2" w:rsidRDefault="00F42CC2" w:rsidP="00F42CC2"/>
        </w:tc>
        <w:tc>
          <w:tcPr>
            <w:tcW w:w="2111" w:type="dxa"/>
          </w:tcPr>
          <w:p w:rsidR="00F42CC2" w:rsidRDefault="00F42CC2" w:rsidP="00F42CC2"/>
        </w:tc>
        <w:tc>
          <w:tcPr>
            <w:tcW w:w="1710" w:type="dxa"/>
          </w:tcPr>
          <w:p w:rsidR="00F42CC2" w:rsidRDefault="00F42CC2" w:rsidP="00F42CC2"/>
        </w:tc>
        <w:tc>
          <w:tcPr>
            <w:tcW w:w="1620" w:type="dxa"/>
          </w:tcPr>
          <w:p w:rsidR="00F42CC2" w:rsidRDefault="00F42CC2" w:rsidP="00F42CC2"/>
        </w:tc>
        <w:tc>
          <w:tcPr>
            <w:tcW w:w="1260" w:type="dxa"/>
          </w:tcPr>
          <w:p w:rsidR="00F42CC2" w:rsidRDefault="00F42CC2" w:rsidP="00F42CC2"/>
        </w:tc>
      </w:tr>
      <w:tr w:rsidR="00F42CC2" w:rsidTr="000F5121">
        <w:trPr>
          <w:trHeight w:val="467"/>
        </w:trPr>
        <w:tc>
          <w:tcPr>
            <w:tcW w:w="4518" w:type="dxa"/>
          </w:tcPr>
          <w:p w:rsidR="00F42CC2" w:rsidRPr="005106CD" w:rsidRDefault="00F42CC2" w:rsidP="00F42C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1. Principles of classroom management practices that create effective learning experiences in physical education settings</w:t>
            </w:r>
          </w:p>
        </w:tc>
        <w:tc>
          <w:tcPr>
            <w:tcW w:w="1376" w:type="dxa"/>
          </w:tcPr>
          <w:p w:rsidR="00F42CC2" w:rsidRDefault="00F42CC2" w:rsidP="00F42CC2"/>
        </w:tc>
        <w:tc>
          <w:tcPr>
            <w:tcW w:w="2111" w:type="dxa"/>
          </w:tcPr>
          <w:p w:rsidR="00F42CC2" w:rsidRDefault="00F42CC2" w:rsidP="00F42CC2"/>
        </w:tc>
        <w:tc>
          <w:tcPr>
            <w:tcW w:w="1710" w:type="dxa"/>
          </w:tcPr>
          <w:p w:rsidR="00F42CC2" w:rsidRDefault="00F42CC2" w:rsidP="00F42CC2"/>
        </w:tc>
        <w:tc>
          <w:tcPr>
            <w:tcW w:w="1620" w:type="dxa"/>
          </w:tcPr>
          <w:p w:rsidR="00F42CC2" w:rsidRDefault="00F42CC2" w:rsidP="00F42CC2"/>
        </w:tc>
        <w:tc>
          <w:tcPr>
            <w:tcW w:w="1260" w:type="dxa"/>
          </w:tcPr>
          <w:p w:rsidR="00F42CC2" w:rsidRDefault="00F42CC2" w:rsidP="00F42CC2"/>
        </w:tc>
      </w:tr>
      <w:tr w:rsidR="00F42CC2" w:rsidTr="000F5121">
        <w:trPr>
          <w:trHeight w:val="467"/>
        </w:trPr>
        <w:tc>
          <w:tcPr>
            <w:tcW w:w="4518" w:type="dxa"/>
          </w:tcPr>
          <w:p w:rsidR="00F42CC2" w:rsidRPr="005106CD" w:rsidRDefault="00F42CC2" w:rsidP="00F42C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2. Psychological and social factors that affect individual learning and group learning, participation, cooperation, and performance in physical education settings</w:t>
            </w:r>
          </w:p>
        </w:tc>
        <w:tc>
          <w:tcPr>
            <w:tcW w:w="1376" w:type="dxa"/>
          </w:tcPr>
          <w:p w:rsidR="00F42CC2" w:rsidRDefault="00F42CC2" w:rsidP="00F42CC2"/>
        </w:tc>
        <w:tc>
          <w:tcPr>
            <w:tcW w:w="2111" w:type="dxa"/>
          </w:tcPr>
          <w:p w:rsidR="00F42CC2" w:rsidRDefault="00F42CC2" w:rsidP="00F42CC2"/>
        </w:tc>
        <w:tc>
          <w:tcPr>
            <w:tcW w:w="1710" w:type="dxa"/>
          </w:tcPr>
          <w:p w:rsidR="00F42CC2" w:rsidRDefault="00F42CC2" w:rsidP="00F42CC2"/>
        </w:tc>
        <w:tc>
          <w:tcPr>
            <w:tcW w:w="1620" w:type="dxa"/>
          </w:tcPr>
          <w:p w:rsidR="00F42CC2" w:rsidRDefault="00F42CC2" w:rsidP="00F42CC2"/>
        </w:tc>
        <w:tc>
          <w:tcPr>
            <w:tcW w:w="1260" w:type="dxa"/>
          </w:tcPr>
          <w:p w:rsidR="00F42CC2" w:rsidRDefault="00F42CC2" w:rsidP="00F42CC2"/>
        </w:tc>
      </w:tr>
      <w:tr w:rsidR="00F42CC2" w:rsidTr="000F5121">
        <w:trPr>
          <w:trHeight w:val="467"/>
        </w:trPr>
        <w:tc>
          <w:tcPr>
            <w:tcW w:w="4518" w:type="dxa"/>
          </w:tcPr>
          <w:p w:rsidR="00F42CC2" w:rsidRPr="005106CD" w:rsidRDefault="00F42CC2" w:rsidP="00F42C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3. Organization, allocation, and management of resources to provide active and equitable learning experiences (e.g., time, space, equipment, activities, teacher attention, students)</w:t>
            </w:r>
          </w:p>
        </w:tc>
        <w:tc>
          <w:tcPr>
            <w:tcW w:w="1376" w:type="dxa"/>
          </w:tcPr>
          <w:p w:rsidR="00F42CC2" w:rsidRDefault="00F42CC2" w:rsidP="00F42CC2"/>
        </w:tc>
        <w:tc>
          <w:tcPr>
            <w:tcW w:w="2111" w:type="dxa"/>
          </w:tcPr>
          <w:p w:rsidR="00F42CC2" w:rsidRDefault="00F42CC2" w:rsidP="00F42CC2"/>
        </w:tc>
        <w:tc>
          <w:tcPr>
            <w:tcW w:w="1710" w:type="dxa"/>
          </w:tcPr>
          <w:p w:rsidR="00F42CC2" w:rsidRDefault="00F42CC2" w:rsidP="00F42CC2"/>
        </w:tc>
        <w:tc>
          <w:tcPr>
            <w:tcW w:w="1620" w:type="dxa"/>
          </w:tcPr>
          <w:p w:rsidR="00F42CC2" w:rsidRDefault="00F42CC2" w:rsidP="00F42CC2"/>
        </w:tc>
        <w:tc>
          <w:tcPr>
            <w:tcW w:w="1260" w:type="dxa"/>
          </w:tcPr>
          <w:p w:rsidR="00F42CC2" w:rsidRDefault="00F42CC2" w:rsidP="00F42CC2"/>
        </w:tc>
      </w:tr>
      <w:tr w:rsidR="00F42CC2" w:rsidTr="000F5121">
        <w:trPr>
          <w:trHeight w:val="467"/>
        </w:trPr>
        <w:tc>
          <w:tcPr>
            <w:tcW w:w="4518" w:type="dxa"/>
          </w:tcPr>
          <w:p w:rsidR="00F42CC2" w:rsidRPr="005106CD" w:rsidRDefault="00F42CC2" w:rsidP="00F42C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4. Motivation of students to participate in physical activity both in school and outside of school</w:t>
            </w:r>
          </w:p>
        </w:tc>
        <w:tc>
          <w:tcPr>
            <w:tcW w:w="1376" w:type="dxa"/>
          </w:tcPr>
          <w:p w:rsidR="00F42CC2" w:rsidRDefault="00F42CC2" w:rsidP="00F42CC2"/>
        </w:tc>
        <w:tc>
          <w:tcPr>
            <w:tcW w:w="2111" w:type="dxa"/>
          </w:tcPr>
          <w:p w:rsidR="00F42CC2" w:rsidRDefault="00F42CC2" w:rsidP="00F42CC2"/>
        </w:tc>
        <w:tc>
          <w:tcPr>
            <w:tcW w:w="1710" w:type="dxa"/>
          </w:tcPr>
          <w:p w:rsidR="00F42CC2" w:rsidRDefault="00F42CC2" w:rsidP="00F42CC2"/>
        </w:tc>
        <w:tc>
          <w:tcPr>
            <w:tcW w:w="1620" w:type="dxa"/>
          </w:tcPr>
          <w:p w:rsidR="00F42CC2" w:rsidRDefault="00F42CC2" w:rsidP="00F42CC2"/>
        </w:tc>
        <w:tc>
          <w:tcPr>
            <w:tcW w:w="1260" w:type="dxa"/>
          </w:tcPr>
          <w:p w:rsidR="00F42CC2" w:rsidRDefault="00F42CC2" w:rsidP="00F42CC2"/>
        </w:tc>
      </w:tr>
      <w:tr w:rsidR="00F42CC2" w:rsidTr="000F5121">
        <w:trPr>
          <w:trHeight w:val="467"/>
        </w:trPr>
        <w:tc>
          <w:tcPr>
            <w:tcW w:w="4518" w:type="dxa"/>
          </w:tcPr>
          <w:p w:rsidR="00F42CC2" w:rsidRPr="005106CD" w:rsidRDefault="00F42CC2" w:rsidP="00F42C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5. Promotion of positive relationships, encouragement of responsible personal and social behaviors among students, and establishment of a productive learning environment</w:t>
            </w:r>
          </w:p>
        </w:tc>
        <w:tc>
          <w:tcPr>
            <w:tcW w:w="1376" w:type="dxa"/>
          </w:tcPr>
          <w:p w:rsidR="00F42CC2" w:rsidRDefault="00F42CC2" w:rsidP="00F42CC2"/>
        </w:tc>
        <w:tc>
          <w:tcPr>
            <w:tcW w:w="2111" w:type="dxa"/>
          </w:tcPr>
          <w:p w:rsidR="00F42CC2" w:rsidRDefault="00F42CC2" w:rsidP="00F42CC2"/>
        </w:tc>
        <w:tc>
          <w:tcPr>
            <w:tcW w:w="1710" w:type="dxa"/>
          </w:tcPr>
          <w:p w:rsidR="00F42CC2" w:rsidRDefault="00F42CC2" w:rsidP="00F42CC2"/>
        </w:tc>
        <w:tc>
          <w:tcPr>
            <w:tcW w:w="1620" w:type="dxa"/>
          </w:tcPr>
          <w:p w:rsidR="00F42CC2" w:rsidRDefault="00F42CC2" w:rsidP="00F42CC2"/>
        </w:tc>
        <w:tc>
          <w:tcPr>
            <w:tcW w:w="1260" w:type="dxa"/>
          </w:tcPr>
          <w:p w:rsidR="00F42CC2" w:rsidRDefault="00F42CC2" w:rsidP="00F42CC2"/>
        </w:tc>
      </w:tr>
      <w:tr w:rsidR="00F42CC2" w:rsidTr="000F5121">
        <w:trPr>
          <w:trHeight w:val="467"/>
        </w:trPr>
        <w:tc>
          <w:tcPr>
            <w:tcW w:w="4518" w:type="dxa"/>
          </w:tcPr>
          <w:p w:rsidR="00F42CC2" w:rsidRPr="005106CD" w:rsidRDefault="00F42CC2" w:rsidP="00F42C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6. Development and use of an effective behavior management plan</w:t>
            </w:r>
          </w:p>
        </w:tc>
        <w:tc>
          <w:tcPr>
            <w:tcW w:w="1376" w:type="dxa"/>
          </w:tcPr>
          <w:p w:rsidR="00F42CC2" w:rsidRDefault="00F42CC2" w:rsidP="00F42CC2"/>
        </w:tc>
        <w:tc>
          <w:tcPr>
            <w:tcW w:w="2111" w:type="dxa"/>
          </w:tcPr>
          <w:p w:rsidR="00F42CC2" w:rsidRDefault="00F42CC2" w:rsidP="00F42CC2"/>
        </w:tc>
        <w:tc>
          <w:tcPr>
            <w:tcW w:w="1710" w:type="dxa"/>
          </w:tcPr>
          <w:p w:rsidR="00F42CC2" w:rsidRDefault="00F42CC2" w:rsidP="00F42CC2"/>
        </w:tc>
        <w:tc>
          <w:tcPr>
            <w:tcW w:w="1620" w:type="dxa"/>
          </w:tcPr>
          <w:p w:rsidR="00F42CC2" w:rsidRDefault="00F42CC2" w:rsidP="00F42CC2"/>
        </w:tc>
        <w:tc>
          <w:tcPr>
            <w:tcW w:w="1260" w:type="dxa"/>
          </w:tcPr>
          <w:p w:rsidR="00F42CC2" w:rsidRDefault="00F42CC2" w:rsidP="00F42CC2"/>
        </w:tc>
      </w:tr>
      <w:tr w:rsidR="00F42CC2" w:rsidTr="000F5121">
        <w:trPr>
          <w:trHeight w:val="467"/>
        </w:trPr>
        <w:tc>
          <w:tcPr>
            <w:tcW w:w="4518" w:type="dxa"/>
          </w:tcPr>
          <w:p w:rsidR="00F42CC2" w:rsidRPr="005106CD" w:rsidRDefault="00F42CC2" w:rsidP="00F42C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5106CD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B. Communication</w:t>
            </w:r>
          </w:p>
        </w:tc>
        <w:tc>
          <w:tcPr>
            <w:tcW w:w="1376" w:type="dxa"/>
          </w:tcPr>
          <w:p w:rsidR="00F42CC2" w:rsidRDefault="00F42CC2" w:rsidP="00F42CC2"/>
        </w:tc>
        <w:tc>
          <w:tcPr>
            <w:tcW w:w="2111" w:type="dxa"/>
          </w:tcPr>
          <w:p w:rsidR="00F42CC2" w:rsidRDefault="00F42CC2" w:rsidP="00F42CC2"/>
        </w:tc>
        <w:tc>
          <w:tcPr>
            <w:tcW w:w="1710" w:type="dxa"/>
          </w:tcPr>
          <w:p w:rsidR="00F42CC2" w:rsidRDefault="00F42CC2" w:rsidP="00F42CC2"/>
        </w:tc>
        <w:tc>
          <w:tcPr>
            <w:tcW w:w="1620" w:type="dxa"/>
          </w:tcPr>
          <w:p w:rsidR="00F42CC2" w:rsidRDefault="00F42CC2" w:rsidP="00F42CC2"/>
        </w:tc>
        <w:tc>
          <w:tcPr>
            <w:tcW w:w="1260" w:type="dxa"/>
          </w:tcPr>
          <w:p w:rsidR="00F42CC2" w:rsidRDefault="00F42CC2" w:rsidP="00F42CC2"/>
        </w:tc>
      </w:tr>
      <w:tr w:rsidR="00F42CC2" w:rsidTr="000F5121">
        <w:trPr>
          <w:trHeight w:val="467"/>
        </w:trPr>
        <w:tc>
          <w:tcPr>
            <w:tcW w:w="4518" w:type="dxa"/>
          </w:tcPr>
          <w:p w:rsidR="00F42CC2" w:rsidRPr="005106CD" w:rsidRDefault="00F42CC2" w:rsidP="00F42C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1. Effective verbal and nonverbal communication skills in a variety of physical activity settings</w:t>
            </w:r>
          </w:p>
        </w:tc>
        <w:tc>
          <w:tcPr>
            <w:tcW w:w="1376" w:type="dxa"/>
          </w:tcPr>
          <w:p w:rsidR="00F42CC2" w:rsidRDefault="00F42CC2" w:rsidP="00F42CC2"/>
        </w:tc>
        <w:tc>
          <w:tcPr>
            <w:tcW w:w="2111" w:type="dxa"/>
          </w:tcPr>
          <w:p w:rsidR="00F42CC2" w:rsidRDefault="00F42CC2" w:rsidP="00F42CC2"/>
        </w:tc>
        <w:tc>
          <w:tcPr>
            <w:tcW w:w="1710" w:type="dxa"/>
          </w:tcPr>
          <w:p w:rsidR="00F42CC2" w:rsidRDefault="00F42CC2" w:rsidP="00F42CC2"/>
        </w:tc>
        <w:tc>
          <w:tcPr>
            <w:tcW w:w="1620" w:type="dxa"/>
          </w:tcPr>
          <w:p w:rsidR="00F42CC2" w:rsidRDefault="00F42CC2" w:rsidP="00F42CC2"/>
        </w:tc>
        <w:tc>
          <w:tcPr>
            <w:tcW w:w="1260" w:type="dxa"/>
          </w:tcPr>
          <w:p w:rsidR="00F42CC2" w:rsidRDefault="00F42CC2" w:rsidP="00F42CC2"/>
        </w:tc>
      </w:tr>
      <w:tr w:rsidR="00F42CC2" w:rsidTr="000F5121">
        <w:trPr>
          <w:trHeight w:val="467"/>
        </w:trPr>
        <w:tc>
          <w:tcPr>
            <w:tcW w:w="4518" w:type="dxa"/>
          </w:tcPr>
          <w:p w:rsidR="00F42CC2" w:rsidRPr="005106CD" w:rsidRDefault="00F42CC2" w:rsidP="00F42C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2. Specific appropriate instructional feedback in skill acquisition, student learning, and motivation</w:t>
            </w:r>
          </w:p>
        </w:tc>
        <w:tc>
          <w:tcPr>
            <w:tcW w:w="1376" w:type="dxa"/>
          </w:tcPr>
          <w:p w:rsidR="00F42CC2" w:rsidRDefault="00F42CC2" w:rsidP="00F42CC2"/>
        </w:tc>
        <w:tc>
          <w:tcPr>
            <w:tcW w:w="2111" w:type="dxa"/>
          </w:tcPr>
          <w:p w:rsidR="00F42CC2" w:rsidRDefault="00F42CC2" w:rsidP="00F42CC2"/>
        </w:tc>
        <w:tc>
          <w:tcPr>
            <w:tcW w:w="1710" w:type="dxa"/>
          </w:tcPr>
          <w:p w:rsidR="00F42CC2" w:rsidRDefault="00F42CC2" w:rsidP="00F42CC2"/>
        </w:tc>
        <w:tc>
          <w:tcPr>
            <w:tcW w:w="1620" w:type="dxa"/>
          </w:tcPr>
          <w:p w:rsidR="00F42CC2" w:rsidRDefault="00F42CC2" w:rsidP="00F42CC2"/>
        </w:tc>
        <w:tc>
          <w:tcPr>
            <w:tcW w:w="1260" w:type="dxa"/>
          </w:tcPr>
          <w:p w:rsidR="00F42CC2" w:rsidRDefault="00F42CC2" w:rsidP="00F42CC2"/>
        </w:tc>
      </w:tr>
      <w:tr w:rsidR="00F42CC2" w:rsidTr="000F5121">
        <w:trPr>
          <w:trHeight w:val="467"/>
        </w:trPr>
        <w:tc>
          <w:tcPr>
            <w:tcW w:w="4518" w:type="dxa"/>
          </w:tcPr>
          <w:p w:rsidR="00F42CC2" w:rsidRPr="005106CD" w:rsidRDefault="00F42CC2" w:rsidP="00F42C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3. Communication of classroom management and instructional information in a variety of ways (e.g., verbally and nonverbally and via bulletin boards, music, task cards, posters, technology)</w:t>
            </w:r>
          </w:p>
        </w:tc>
        <w:tc>
          <w:tcPr>
            <w:tcW w:w="1376" w:type="dxa"/>
          </w:tcPr>
          <w:p w:rsidR="00F42CC2" w:rsidRDefault="00F42CC2" w:rsidP="00F42CC2"/>
        </w:tc>
        <w:tc>
          <w:tcPr>
            <w:tcW w:w="2111" w:type="dxa"/>
          </w:tcPr>
          <w:p w:rsidR="00F42CC2" w:rsidRDefault="00F42CC2" w:rsidP="00F42CC2"/>
        </w:tc>
        <w:tc>
          <w:tcPr>
            <w:tcW w:w="1710" w:type="dxa"/>
          </w:tcPr>
          <w:p w:rsidR="00F42CC2" w:rsidRDefault="00F42CC2" w:rsidP="00F42CC2"/>
        </w:tc>
        <w:tc>
          <w:tcPr>
            <w:tcW w:w="1620" w:type="dxa"/>
          </w:tcPr>
          <w:p w:rsidR="00F42CC2" w:rsidRDefault="00F42CC2" w:rsidP="00F42CC2"/>
        </w:tc>
        <w:tc>
          <w:tcPr>
            <w:tcW w:w="1260" w:type="dxa"/>
          </w:tcPr>
          <w:p w:rsidR="00F42CC2" w:rsidRDefault="00F42CC2" w:rsidP="00F42CC2"/>
        </w:tc>
      </w:tr>
      <w:tr w:rsidR="00F42CC2" w:rsidTr="000F5121">
        <w:trPr>
          <w:trHeight w:val="467"/>
        </w:trPr>
        <w:tc>
          <w:tcPr>
            <w:tcW w:w="4518" w:type="dxa"/>
          </w:tcPr>
          <w:p w:rsidR="00F42CC2" w:rsidRPr="005106CD" w:rsidRDefault="00F42CC2" w:rsidP="00F42C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4. Communication in ways that show respect and consideration for students, colleagues, and parents</w:t>
            </w:r>
          </w:p>
        </w:tc>
        <w:tc>
          <w:tcPr>
            <w:tcW w:w="1376" w:type="dxa"/>
          </w:tcPr>
          <w:p w:rsidR="00F42CC2" w:rsidRDefault="00F42CC2" w:rsidP="00F42CC2"/>
        </w:tc>
        <w:tc>
          <w:tcPr>
            <w:tcW w:w="2111" w:type="dxa"/>
          </w:tcPr>
          <w:p w:rsidR="00F42CC2" w:rsidRDefault="00F42CC2" w:rsidP="00F42CC2"/>
        </w:tc>
        <w:tc>
          <w:tcPr>
            <w:tcW w:w="1710" w:type="dxa"/>
          </w:tcPr>
          <w:p w:rsidR="00F42CC2" w:rsidRDefault="00F42CC2" w:rsidP="00F42CC2"/>
        </w:tc>
        <w:tc>
          <w:tcPr>
            <w:tcW w:w="1620" w:type="dxa"/>
          </w:tcPr>
          <w:p w:rsidR="00F42CC2" w:rsidRDefault="00F42CC2" w:rsidP="00F42CC2"/>
        </w:tc>
        <w:tc>
          <w:tcPr>
            <w:tcW w:w="1260" w:type="dxa"/>
          </w:tcPr>
          <w:p w:rsidR="00F42CC2" w:rsidRDefault="00F42CC2" w:rsidP="00F42CC2"/>
        </w:tc>
      </w:tr>
      <w:tr w:rsidR="00F42CC2" w:rsidTr="000F5121">
        <w:trPr>
          <w:trHeight w:val="467"/>
        </w:trPr>
        <w:tc>
          <w:tcPr>
            <w:tcW w:w="4518" w:type="dxa"/>
          </w:tcPr>
          <w:p w:rsidR="00F42CC2" w:rsidRPr="005106CD" w:rsidRDefault="00F42CC2" w:rsidP="00F42C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498D"/>
                <w:sz w:val="24"/>
                <w:szCs w:val="24"/>
              </w:rPr>
            </w:pPr>
            <w:r w:rsidRPr="005106CD">
              <w:rPr>
                <w:rFonts w:asciiTheme="minorHAnsi" w:eastAsia="Times New Roman" w:hAnsiTheme="minorHAnsi" w:cstheme="minorHAnsi"/>
                <w:b/>
                <w:bCs/>
                <w:color w:val="00498D"/>
                <w:sz w:val="24"/>
                <w:szCs w:val="24"/>
              </w:rPr>
              <w:t>III. Planning, Instruction, and Student Assessment (19%)</w:t>
            </w:r>
          </w:p>
        </w:tc>
        <w:tc>
          <w:tcPr>
            <w:tcW w:w="1376" w:type="dxa"/>
          </w:tcPr>
          <w:p w:rsidR="00F42CC2" w:rsidRDefault="00F42CC2" w:rsidP="00F42CC2"/>
        </w:tc>
        <w:tc>
          <w:tcPr>
            <w:tcW w:w="2111" w:type="dxa"/>
          </w:tcPr>
          <w:p w:rsidR="00F42CC2" w:rsidRDefault="00F42CC2" w:rsidP="00F42CC2"/>
        </w:tc>
        <w:tc>
          <w:tcPr>
            <w:tcW w:w="1710" w:type="dxa"/>
          </w:tcPr>
          <w:p w:rsidR="00F42CC2" w:rsidRDefault="00F42CC2" w:rsidP="00F42CC2"/>
        </w:tc>
        <w:tc>
          <w:tcPr>
            <w:tcW w:w="1620" w:type="dxa"/>
          </w:tcPr>
          <w:p w:rsidR="00F42CC2" w:rsidRDefault="00F42CC2" w:rsidP="00F42CC2"/>
        </w:tc>
        <w:tc>
          <w:tcPr>
            <w:tcW w:w="1260" w:type="dxa"/>
          </w:tcPr>
          <w:p w:rsidR="00F42CC2" w:rsidRDefault="00F42CC2" w:rsidP="00F42CC2"/>
        </w:tc>
      </w:tr>
      <w:tr w:rsidR="00F42CC2" w:rsidTr="000F5121">
        <w:trPr>
          <w:trHeight w:val="467"/>
        </w:trPr>
        <w:tc>
          <w:tcPr>
            <w:tcW w:w="4518" w:type="dxa"/>
          </w:tcPr>
          <w:p w:rsidR="00F42CC2" w:rsidRPr="005106CD" w:rsidRDefault="00F42CC2" w:rsidP="00F42C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5106CD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A. Planning and Instruction</w:t>
            </w:r>
          </w:p>
        </w:tc>
        <w:tc>
          <w:tcPr>
            <w:tcW w:w="1376" w:type="dxa"/>
          </w:tcPr>
          <w:p w:rsidR="00F42CC2" w:rsidRDefault="00F42CC2" w:rsidP="00F42CC2"/>
        </w:tc>
        <w:tc>
          <w:tcPr>
            <w:tcW w:w="2111" w:type="dxa"/>
          </w:tcPr>
          <w:p w:rsidR="00F42CC2" w:rsidRDefault="00F42CC2" w:rsidP="00F42CC2"/>
        </w:tc>
        <w:tc>
          <w:tcPr>
            <w:tcW w:w="1710" w:type="dxa"/>
          </w:tcPr>
          <w:p w:rsidR="00F42CC2" w:rsidRDefault="00F42CC2" w:rsidP="00F42CC2"/>
        </w:tc>
        <w:tc>
          <w:tcPr>
            <w:tcW w:w="1620" w:type="dxa"/>
          </w:tcPr>
          <w:p w:rsidR="00F42CC2" w:rsidRDefault="00F42CC2" w:rsidP="00F42CC2"/>
        </w:tc>
        <w:tc>
          <w:tcPr>
            <w:tcW w:w="1260" w:type="dxa"/>
          </w:tcPr>
          <w:p w:rsidR="00F42CC2" w:rsidRDefault="00F42CC2" w:rsidP="00F42CC2"/>
        </w:tc>
      </w:tr>
      <w:tr w:rsidR="00F42CC2" w:rsidTr="000F5121">
        <w:trPr>
          <w:trHeight w:val="467"/>
        </w:trPr>
        <w:tc>
          <w:tcPr>
            <w:tcW w:w="4518" w:type="dxa"/>
          </w:tcPr>
          <w:p w:rsidR="00F42CC2" w:rsidRPr="005106CD" w:rsidRDefault="00F42CC2" w:rsidP="00F42C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1. Teaching of skillful movement, physical activity, and fitness via pedagogy, sociology, psychology, anatomy and physiology, exercise physiology, biomechanics and kinesiology, motor development and motor learning</w:t>
            </w:r>
          </w:p>
        </w:tc>
        <w:tc>
          <w:tcPr>
            <w:tcW w:w="1376" w:type="dxa"/>
          </w:tcPr>
          <w:p w:rsidR="00F42CC2" w:rsidRDefault="00F42CC2" w:rsidP="00F42CC2"/>
        </w:tc>
        <w:tc>
          <w:tcPr>
            <w:tcW w:w="2111" w:type="dxa"/>
          </w:tcPr>
          <w:p w:rsidR="00F42CC2" w:rsidRDefault="00F42CC2" w:rsidP="00F42CC2"/>
        </w:tc>
        <w:tc>
          <w:tcPr>
            <w:tcW w:w="1710" w:type="dxa"/>
          </w:tcPr>
          <w:p w:rsidR="00F42CC2" w:rsidRDefault="00F42CC2" w:rsidP="00F42CC2"/>
        </w:tc>
        <w:tc>
          <w:tcPr>
            <w:tcW w:w="1620" w:type="dxa"/>
          </w:tcPr>
          <w:p w:rsidR="00F42CC2" w:rsidRDefault="00F42CC2" w:rsidP="00F42CC2"/>
        </w:tc>
        <w:tc>
          <w:tcPr>
            <w:tcW w:w="1260" w:type="dxa"/>
          </w:tcPr>
          <w:p w:rsidR="00F42CC2" w:rsidRDefault="00F42CC2" w:rsidP="00F42CC2"/>
        </w:tc>
      </w:tr>
      <w:tr w:rsidR="00F42CC2" w:rsidTr="000F5121">
        <w:trPr>
          <w:trHeight w:val="467"/>
        </w:trPr>
        <w:tc>
          <w:tcPr>
            <w:tcW w:w="4518" w:type="dxa"/>
          </w:tcPr>
          <w:p w:rsidR="00F42CC2" w:rsidRPr="005106CD" w:rsidRDefault="00F42CC2" w:rsidP="00F42C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2. Sequencing of motor skill activities and use of movement concepts and effective strategies to improve learning in physical education activities and to improve skill development</w:t>
            </w:r>
          </w:p>
        </w:tc>
        <w:tc>
          <w:tcPr>
            <w:tcW w:w="1376" w:type="dxa"/>
          </w:tcPr>
          <w:p w:rsidR="00F42CC2" w:rsidRDefault="00F42CC2" w:rsidP="00F42CC2"/>
        </w:tc>
        <w:tc>
          <w:tcPr>
            <w:tcW w:w="2111" w:type="dxa"/>
          </w:tcPr>
          <w:p w:rsidR="00F42CC2" w:rsidRDefault="00F42CC2" w:rsidP="00F42CC2"/>
        </w:tc>
        <w:tc>
          <w:tcPr>
            <w:tcW w:w="1710" w:type="dxa"/>
          </w:tcPr>
          <w:p w:rsidR="00F42CC2" w:rsidRDefault="00F42CC2" w:rsidP="00F42CC2"/>
        </w:tc>
        <w:tc>
          <w:tcPr>
            <w:tcW w:w="1620" w:type="dxa"/>
          </w:tcPr>
          <w:p w:rsidR="00F42CC2" w:rsidRDefault="00F42CC2" w:rsidP="00F42CC2"/>
        </w:tc>
        <w:tc>
          <w:tcPr>
            <w:tcW w:w="1260" w:type="dxa"/>
          </w:tcPr>
          <w:p w:rsidR="00F42CC2" w:rsidRDefault="00F42CC2" w:rsidP="00F42CC2"/>
        </w:tc>
      </w:tr>
      <w:tr w:rsidR="00F42CC2" w:rsidTr="000F5121">
        <w:trPr>
          <w:trHeight w:val="467"/>
        </w:trPr>
        <w:tc>
          <w:tcPr>
            <w:tcW w:w="4518" w:type="dxa"/>
          </w:tcPr>
          <w:p w:rsidR="00F42CC2" w:rsidRPr="005106CD" w:rsidRDefault="00F42CC2" w:rsidP="00F42C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3. Provision of feedback to enhance skill development</w:t>
            </w:r>
          </w:p>
        </w:tc>
        <w:tc>
          <w:tcPr>
            <w:tcW w:w="1376" w:type="dxa"/>
          </w:tcPr>
          <w:p w:rsidR="00F42CC2" w:rsidRDefault="00F42CC2" w:rsidP="00F42CC2"/>
        </w:tc>
        <w:tc>
          <w:tcPr>
            <w:tcW w:w="2111" w:type="dxa"/>
          </w:tcPr>
          <w:p w:rsidR="00F42CC2" w:rsidRDefault="00F42CC2" w:rsidP="00F42CC2"/>
        </w:tc>
        <w:tc>
          <w:tcPr>
            <w:tcW w:w="1710" w:type="dxa"/>
          </w:tcPr>
          <w:p w:rsidR="00F42CC2" w:rsidRDefault="00F42CC2" w:rsidP="00F42CC2"/>
        </w:tc>
        <w:tc>
          <w:tcPr>
            <w:tcW w:w="1620" w:type="dxa"/>
          </w:tcPr>
          <w:p w:rsidR="00F42CC2" w:rsidRDefault="00F42CC2" w:rsidP="00F42CC2"/>
        </w:tc>
        <w:tc>
          <w:tcPr>
            <w:tcW w:w="1260" w:type="dxa"/>
          </w:tcPr>
          <w:p w:rsidR="00F42CC2" w:rsidRDefault="00F42CC2" w:rsidP="00F42CC2"/>
        </w:tc>
      </w:tr>
      <w:tr w:rsidR="00F42CC2" w:rsidTr="000F5121">
        <w:trPr>
          <w:trHeight w:val="467"/>
        </w:trPr>
        <w:tc>
          <w:tcPr>
            <w:tcW w:w="4518" w:type="dxa"/>
          </w:tcPr>
          <w:p w:rsidR="00F42CC2" w:rsidRPr="005106CD" w:rsidRDefault="00F42CC2" w:rsidP="00F42C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4. Activities designed to improve health-related and skill-related fitness</w:t>
            </w:r>
          </w:p>
        </w:tc>
        <w:tc>
          <w:tcPr>
            <w:tcW w:w="1376" w:type="dxa"/>
          </w:tcPr>
          <w:p w:rsidR="00F42CC2" w:rsidRDefault="00F42CC2" w:rsidP="00F42CC2"/>
        </w:tc>
        <w:tc>
          <w:tcPr>
            <w:tcW w:w="2111" w:type="dxa"/>
          </w:tcPr>
          <w:p w:rsidR="00F42CC2" w:rsidRDefault="00F42CC2" w:rsidP="00F42CC2"/>
        </w:tc>
        <w:tc>
          <w:tcPr>
            <w:tcW w:w="1710" w:type="dxa"/>
          </w:tcPr>
          <w:p w:rsidR="00F42CC2" w:rsidRDefault="00F42CC2" w:rsidP="00F42CC2"/>
        </w:tc>
        <w:tc>
          <w:tcPr>
            <w:tcW w:w="1620" w:type="dxa"/>
          </w:tcPr>
          <w:p w:rsidR="00F42CC2" w:rsidRDefault="00F42CC2" w:rsidP="00F42CC2"/>
        </w:tc>
        <w:tc>
          <w:tcPr>
            <w:tcW w:w="1260" w:type="dxa"/>
          </w:tcPr>
          <w:p w:rsidR="00F42CC2" w:rsidRDefault="00F42CC2" w:rsidP="00F42CC2"/>
        </w:tc>
      </w:tr>
      <w:tr w:rsidR="00F42CC2" w:rsidTr="000F5121">
        <w:trPr>
          <w:trHeight w:val="467"/>
        </w:trPr>
        <w:tc>
          <w:tcPr>
            <w:tcW w:w="4518" w:type="dxa"/>
          </w:tcPr>
          <w:p w:rsidR="00F42CC2" w:rsidRPr="005106CD" w:rsidRDefault="00F42CC2" w:rsidP="00F42C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5. Current issues, trends, and laws affecting the choice of appropriate physical education activities</w:t>
            </w:r>
          </w:p>
        </w:tc>
        <w:tc>
          <w:tcPr>
            <w:tcW w:w="1376" w:type="dxa"/>
          </w:tcPr>
          <w:p w:rsidR="00F42CC2" w:rsidRDefault="00F42CC2" w:rsidP="00F42CC2"/>
        </w:tc>
        <w:tc>
          <w:tcPr>
            <w:tcW w:w="2111" w:type="dxa"/>
          </w:tcPr>
          <w:p w:rsidR="00F42CC2" w:rsidRDefault="00F42CC2" w:rsidP="00F42CC2"/>
        </w:tc>
        <w:tc>
          <w:tcPr>
            <w:tcW w:w="1710" w:type="dxa"/>
          </w:tcPr>
          <w:p w:rsidR="00F42CC2" w:rsidRDefault="00F42CC2" w:rsidP="00F42CC2"/>
        </w:tc>
        <w:tc>
          <w:tcPr>
            <w:tcW w:w="1620" w:type="dxa"/>
          </w:tcPr>
          <w:p w:rsidR="00F42CC2" w:rsidRDefault="00F42CC2" w:rsidP="00F42CC2"/>
        </w:tc>
        <w:tc>
          <w:tcPr>
            <w:tcW w:w="1260" w:type="dxa"/>
          </w:tcPr>
          <w:p w:rsidR="00F42CC2" w:rsidRDefault="00F42CC2" w:rsidP="00F42CC2"/>
        </w:tc>
      </w:tr>
      <w:tr w:rsidR="00F42CC2" w:rsidTr="000F5121">
        <w:trPr>
          <w:trHeight w:val="467"/>
        </w:trPr>
        <w:tc>
          <w:tcPr>
            <w:tcW w:w="4518" w:type="dxa"/>
          </w:tcPr>
          <w:p w:rsidR="00F42CC2" w:rsidRPr="005106CD" w:rsidRDefault="00F42CC2" w:rsidP="00F42C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6. Identification, development, and implementation of appropriate program and instructional goals and objectives</w:t>
            </w:r>
          </w:p>
        </w:tc>
        <w:tc>
          <w:tcPr>
            <w:tcW w:w="1376" w:type="dxa"/>
          </w:tcPr>
          <w:p w:rsidR="00F42CC2" w:rsidRDefault="00F42CC2" w:rsidP="00F42CC2"/>
        </w:tc>
        <w:tc>
          <w:tcPr>
            <w:tcW w:w="2111" w:type="dxa"/>
          </w:tcPr>
          <w:p w:rsidR="00F42CC2" w:rsidRDefault="00F42CC2" w:rsidP="00F42CC2"/>
        </w:tc>
        <w:tc>
          <w:tcPr>
            <w:tcW w:w="1710" w:type="dxa"/>
          </w:tcPr>
          <w:p w:rsidR="00F42CC2" w:rsidRDefault="00F42CC2" w:rsidP="00F42CC2"/>
        </w:tc>
        <w:tc>
          <w:tcPr>
            <w:tcW w:w="1620" w:type="dxa"/>
          </w:tcPr>
          <w:p w:rsidR="00F42CC2" w:rsidRDefault="00F42CC2" w:rsidP="00F42CC2"/>
        </w:tc>
        <w:tc>
          <w:tcPr>
            <w:tcW w:w="1260" w:type="dxa"/>
          </w:tcPr>
          <w:p w:rsidR="00F42CC2" w:rsidRDefault="00F42CC2" w:rsidP="00F42CC2"/>
        </w:tc>
      </w:tr>
      <w:tr w:rsidR="00F42CC2" w:rsidTr="000F5121">
        <w:trPr>
          <w:trHeight w:val="467"/>
        </w:trPr>
        <w:tc>
          <w:tcPr>
            <w:tcW w:w="4518" w:type="dxa"/>
          </w:tcPr>
          <w:p w:rsidR="00F42CC2" w:rsidRPr="005106CD" w:rsidRDefault="00F42CC2" w:rsidP="00F42C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7. Development of unit and lesson plans based on local, state, and national standards, program goals, instructional goals, and students’ needs</w:t>
            </w:r>
          </w:p>
        </w:tc>
        <w:tc>
          <w:tcPr>
            <w:tcW w:w="1376" w:type="dxa"/>
          </w:tcPr>
          <w:p w:rsidR="00F42CC2" w:rsidRDefault="00F42CC2" w:rsidP="00F42CC2"/>
        </w:tc>
        <w:tc>
          <w:tcPr>
            <w:tcW w:w="2111" w:type="dxa"/>
          </w:tcPr>
          <w:p w:rsidR="00F42CC2" w:rsidRDefault="00F42CC2" w:rsidP="00F42CC2"/>
        </w:tc>
        <w:tc>
          <w:tcPr>
            <w:tcW w:w="1710" w:type="dxa"/>
          </w:tcPr>
          <w:p w:rsidR="00F42CC2" w:rsidRDefault="00F42CC2" w:rsidP="00F42CC2"/>
        </w:tc>
        <w:tc>
          <w:tcPr>
            <w:tcW w:w="1620" w:type="dxa"/>
          </w:tcPr>
          <w:p w:rsidR="00F42CC2" w:rsidRDefault="00F42CC2" w:rsidP="00F42CC2"/>
        </w:tc>
        <w:tc>
          <w:tcPr>
            <w:tcW w:w="1260" w:type="dxa"/>
          </w:tcPr>
          <w:p w:rsidR="00F42CC2" w:rsidRDefault="00F42CC2" w:rsidP="00F42CC2"/>
        </w:tc>
      </w:tr>
      <w:tr w:rsidR="00F42CC2" w:rsidTr="000F5121">
        <w:trPr>
          <w:trHeight w:val="467"/>
        </w:trPr>
        <w:tc>
          <w:tcPr>
            <w:tcW w:w="4518" w:type="dxa"/>
          </w:tcPr>
          <w:p w:rsidR="00F42CC2" w:rsidRPr="005106CD" w:rsidRDefault="00F42CC2" w:rsidP="00F42C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8. Appropriate instructional strategies to facilitate learning in the physical activity setting based on selected content, students’ needs, safety concerns, facilities and equipment, and instructional models</w:t>
            </w:r>
          </w:p>
        </w:tc>
        <w:tc>
          <w:tcPr>
            <w:tcW w:w="1376" w:type="dxa"/>
          </w:tcPr>
          <w:p w:rsidR="00F42CC2" w:rsidRDefault="00F42CC2" w:rsidP="00F42CC2"/>
        </w:tc>
        <w:tc>
          <w:tcPr>
            <w:tcW w:w="2111" w:type="dxa"/>
          </w:tcPr>
          <w:p w:rsidR="00F42CC2" w:rsidRDefault="00F42CC2" w:rsidP="00F42CC2"/>
        </w:tc>
        <w:tc>
          <w:tcPr>
            <w:tcW w:w="1710" w:type="dxa"/>
          </w:tcPr>
          <w:p w:rsidR="00F42CC2" w:rsidRDefault="00F42CC2" w:rsidP="00F42CC2"/>
        </w:tc>
        <w:tc>
          <w:tcPr>
            <w:tcW w:w="1620" w:type="dxa"/>
          </w:tcPr>
          <w:p w:rsidR="00F42CC2" w:rsidRDefault="00F42CC2" w:rsidP="00F42CC2"/>
        </w:tc>
        <w:tc>
          <w:tcPr>
            <w:tcW w:w="1260" w:type="dxa"/>
          </w:tcPr>
          <w:p w:rsidR="00F42CC2" w:rsidRDefault="00F42CC2" w:rsidP="00F42CC2"/>
        </w:tc>
      </w:tr>
      <w:tr w:rsidR="00F42CC2" w:rsidTr="000F5121">
        <w:trPr>
          <w:trHeight w:val="467"/>
        </w:trPr>
        <w:tc>
          <w:tcPr>
            <w:tcW w:w="4518" w:type="dxa"/>
          </w:tcPr>
          <w:p w:rsidR="00F42CC2" w:rsidRPr="005106CD" w:rsidRDefault="00F42CC2" w:rsidP="00F42C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9. Use of teaching resources and curriculum materials to design learning experiences</w:t>
            </w:r>
          </w:p>
        </w:tc>
        <w:tc>
          <w:tcPr>
            <w:tcW w:w="1376" w:type="dxa"/>
          </w:tcPr>
          <w:p w:rsidR="00F42CC2" w:rsidRDefault="00F42CC2" w:rsidP="00F42CC2"/>
        </w:tc>
        <w:tc>
          <w:tcPr>
            <w:tcW w:w="2111" w:type="dxa"/>
          </w:tcPr>
          <w:p w:rsidR="00F42CC2" w:rsidRDefault="00F42CC2" w:rsidP="00F42CC2"/>
        </w:tc>
        <w:tc>
          <w:tcPr>
            <w:tcW w:w="1710" w:type="dxa"/>
          </w:tcPr>
          <w:p w:rsidR="00F42CC2" w:rsidRDefault="00F42CC2" w:rsidP="00F42CC2"/>
        </w:tc>
        <w:tc>
          <w:tcPr>
            <w:tcW w:w="1620" w:type="dxa"/>
          </w:tcPr>
          <w:p w:rsidR="00F42CC2" w:rsidRDefault="00F42CC2" w:rsidP="00F42CC2"/>
        </w:tc>
        <w:tc>
          <w:tcPr>
            <w:tcW w:w="1260" w:type="dxa"/>
          </w:tcPr>
          <w:p w:rsidR="00F42CC2" w:rsidRDefault="00F42CC2" w:rsidP="00F42CC2"/>
        </w:tc>
      </w:tr>
      <w:tr w:rsidR="00F42CC2" w:rsidTr="000F5121">
        <w:trPr>
          <w:trHeight w:val="467"/>
        </w:trPr>
        <w:tc>
          <w:tcPr>
            <w:tcW w:w="4518" w:type="dxa"/>
          </w:tcPr>
          <w:p w:rsidR="00F42CC2" w:rsidRPr="005106CD" w:rsidRDefault="00F42CC2" w:rsidP="00F42C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10. Explanations, demonstrations, and appropriate instructional cues and prompts to link physical activity concepts to learning experiences and to facilitate motor skill performance</w:t>
            </w:r>
          </w:p>
        </w:tc>
        <w:tc>
          <w:tcPr>
            <w:tcW w:w="1376" w:type="dxa"/>
          </w:tcPr>
          <w:p w:rsidR="00F42CC2" w:rsidRDefault="00F42CC2" w:rsidP="00F42CC2"/>
        </w:tc>
        <w:tc>
          <w:tcPr>
            <w:tcW w:w="2111" w:type="dxa"/>
          </w:tcPr>
          <w:p w:rsidR="00F42CC2" w:rsidRDefault="00F42CC2" w:rsidP="00F42CC2"/>
        </w:tc>
        <w:tc>
          <w:tcPr>
            <w:tcW w:w="1710" w:type="dxa"/>
          </w:tcPr>
          <w:p w:rsidR="00F42CC2" w:rsidRDefault="00F42CC2" w:rsidP="00F42CC2"/>
        </w:tc>
        <w:tc>
          <w:tcPr>
            <w:tcW w:w="1620" w:type="dxa"/>
          </w:tcPr>
          <w:p w:rsidR="00F42CC2" w:rsidRDefault="00F42CC2" w:rsidP="00F42CC2"/>
        </w:tc>
        <w:tc>
          <w:tcPr>
            <w:tcW w:w="1260" w:type="dxa"/>
          </w:tcPr>
          <w:p w:rsidR="00F42CC2" w:rsidRDefault="00F42CC2" w:rsidP="00F42CC2"/>
        </w:tc>
      </w:tr>
      <w:tr w:rsidR="00F42CC2" w:rsidTr="000F5121">
        <w:trPr>
          <w:trHeight w:val="467"/>
        </w:trPr>
        <w:tc>
          <w:tcPr>
            <w:tcW w:w="4518" w:type="dxa"/>
          </w:tcPr>
          <w:p w:rsidR="00F42CC2" w:rsidRPr="005106CD" w:rsidRDefault="00F42CC2" w:rsidP="00F42C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11. General and specific safety and injury prevention guidelines for planning of movement and fitness activities (e.g., first aid, cardiopulmonary resuscitation)</w:t>
            </w:r>
          </w:p>
        </w:tc>
        <w:tc>
          <w:tcPr>
            <w:tcW w:w="1376" w:type="dxa"/>
          </w:tcPr>
          <w:p w:rsidR="00F42CC2" w:rsidRDefault="00F42CC2" w:rsidP="00F42CC2"/>
        </w:tc>
        <w:tc>
          <w:tcPr>
            <w:tcW w:w="2111" w:type="dxa"/>
          </w:tcPr>
          <w:p w:rsidR="00F42CC2" w:rsidRDefault="00F42CC2" w:rsidP="00F42CC2"/>
        </w:tc>
        <w:tc>
          <w:tcPr>
            <w:tcW w:w="1710" w:type="dxa"/>
          </w:tcPr>
          <w:p w:rsidR="00F42CC2" w:rsidRDefault="00F42CC2" w:rsidP="00F42CC2"/>
        </w:tc>
        <w:tc>
          <w:tcPr>
            <w:tcW w:w="1620" w:type="dxa"/>
          </w:tcPr>
          <w:p w:rsidR="00F42CC2" w:rsidRDefault="00F42CC2" w:rsidP="00F42CC2"/>
        </w:tc>
        <w:tc>
          <w:tcPr>
            <w:tcW w:w="1260" w:type="dxa"/>
          </w:tcPr>
          <w:p w:rsidR="00F42CC2" w:rsidRDefault="00F42CC2" w:rsidP="00F42CC2"/>
        </w:tc>
      </w:tr>
      <w:tr w:rsidR="00F42CC2" w:rsidTr="000F5121">
        <w:trPr>
          <w:trHeight w:val="467"/>
        </w:trPr>
        <w:tc>
          <w:tcPr>
            <w:tcW w:w="4518" w:type="dxa"/>
          </w:tcPr>
          <w:p w:rsidR="00F42CC2" w:rsidRPr="005106CD" w:rsidRDefault="00F42CC2" w:rsidP="00F42C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5106CD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B. Student Assessment</w:t>
            </w:r>
          </w:p>
        </w:tc>
        <w:tc>
          <w:tcPr>
            <w:tcW w:w="1376" w:type="dxa"/>
          </w:tcPr>
          <w:p w:rsidR="00F42CC2" w:rsidRDefault="00F42CC2" w:rsidP="00F42CC2"/>
        </w:tc>
        <w:tc>
          <w:tcPr>
            <w:tcW w:w="2111" w:type="dxa"/>
          </w:tcPr>
          <w:p w:rsidR="00F42CC2" w:rsidRDefault="00F42CC2" w:rsidP="00F42CC2"/>
        </w:tc>
        <w:tc>
          <w:tcPr>
            <w:tcW w:w="1710" w:type="dxa"/>
          </w:tcPr>
          <w:p w:rsidR="00F42CC2" w:rsidRDefault="00F42CC2" w:rsidP="00F42CC2"/>
        </w:tc>
        <w:tc>
          <w:tcPr>
            <w:tcW w:w="1620" w:type="dxa"/>
          </w:tcPr>
          <w:p w:rsidR="00F42CC2" w:rsidRDefault="00F42CC2" w:rsidP="00F42CC2"/>
        </w:tc>
        <w:tc>
          <w:tcPr>
            <w:tcW w:w="1260" w:type="dxa"/>
          </w:tcPr>
          <w:p w:rsidR="00F42CC2" w:rsidRDefault="00F42CC2" w:rsidP="00F42CC2"/>
        </w:tc>
      </w:tr>
      <w:tr w:rsidR="00F42CC2" w:rsidTr="000F5121">
        <w:trPr>
          <w:trHeight w:val="467"/>
        </w:trPr>
        <w:tc>
          <w:tcPr>
            <w:tcW w:w="4518" w:type="dxa"/>
          </w:tcPr>
          <w:p w:rsidR="00F42CC2" w:rsidRPr="005106CD" w:rsidRDefault="00F42CC2" w:rsidP="00F42C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1. Assessment of student skill performance and fitness via a variety of tools (e.g., observations, data, charts, graphs, rating scales)</w:t>
            </w:r>
          </w:p>
        </w:tc>
        <w:tc>
          <w:tcPr>
            <w:tcW w:w="1376" w:type="dxa"/>
          </w:tcPr>
          <w:p w:rsidR="00F42CC2" w:rsidRDefault="00F42CC2" w:rsidP="00F42CC2"/>
        </w:tc>
        <w:tc>
          <w:tcPr>
            <w:tcW w:w="2111" w:type="dxa"/>
          </w:tcPr>
          <w:p w:rsidR="00F42CC2" w:rsidRDefault="00F42CC2" w:rsidP="00F42CC2"/>
        </w:tc>
        <w:tc>
          <w:tcPr>
            <w:tcW w:w="1710" w:type="dxa"/>
          </w:tcPr>
          <w:p w:rsidR="00F42CC2" w:rsidRDefault="00F42CC2" w:rsidP="00F42CC2"/>
        </w:tc>
        <w:tc>
          <w:tcPr>
            <w:tcW w:w="1620" w:type="dxa"/>
          </w:tcPr>
          <w:p w:rsidR="00F42CC2" w:rsidRDefault="00F42CC2" w:rsidP="00F42CC2"/>
        </w:tc>
        <w:tc>
          <w:tcPr>
            <w:tcW w:w="1260" w:type="dxa"/>
          </w:tcPr>
          <w:p w:rsidR="00F42CC2" w:rsidRDefault="00F42CC2" w:rsidP="00F42CC2"/>
        </w:tc>
      </w:tr>
      <w:tr w:rsidR="00F42CC2" w:rsidTr="000F5121">
        <w:trPr>
          <w:trHeight w:val="467"/>
        </w:trPr>
        <w:tc>
          <w:tcPr>
            <w:tcW w:w="4518" w:type="dxa"/>
          </w:tcPr>
          <w:p w:rsidR="00F42CC2" w:rsidRPr="005106CD" w:rsidRDefault="00F42CC2" w:rsidP="00F42C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2. Gathering of data and assessment of student learning in the cognitive and affective domains by a variety of techniques (e.g., written assessments, rating scales, observations)</w:t>
            </w:r>
          </w:p>
        </w:tc>
        <w:tc>
          <w:tcPr>
            <w:tcW w:w="1376" w:type="dxa"/>
          </w:tcPr>
          <w:p w:rsidR="00F42CC2" w:rsidRDefault="00F42CC2" w:rsidP="00F42CC2"/>
        </w:tc>
        <w:tc>
          <w:tcPr>
            <w:tcW w:w="2111" w:type="dxa"/>
          </w:tcPr>
          <w:p w:rsidR="00F42CC2" w:rsidRDefault="00F42CC2" w:rsidP="00F42CC2"/>
        </w:tc>
        <w:tc>
          <w:tcPr>
            <w:tcW w:w="1710" w:type="dxa"/>
          </w:tcPr>
          <w:p w:rsidR="00F42CC2" w:rsidRDefault="00F42CC2" w:rsidP="00F42CC2"/>
        </w:tc>
        <w:tc>
          <w:tcPr>
            <w:tcW w:w="1620" w:type="dxa"/>
          </w:tcPr>
          <w:p w:rsidR="00F42CC2" w:rsidRDefault="00F42CC2" w:rsidP="00F42CC2"/>
        </w:tc>
        <w:tc>
          <w:tcPr>
            <w:tcW w:w="1260" w:type="dxa"/>
          </w:tcPr>
          <w:p w:rsidR="00F42CC2" w:rsidRDefault="00F42CC2" w:rsidP="00F42CC2"/>
        </w:tc>
      </w:tr>
      <w:tr w:rsidR="00F42CC2" w:rsidTr="000F5121">
        <w:trPr>
          <w:trHeight w:val="467"/>
        </w:trPr>
        <w:tc>
          <w:tcPr>
            <w:tcW w:w="4518" w:type="dxa"/>
          </w:tcPr>
          <w:p w:rsidR="00F42CC2" w:rsidRPr="005106CD" w:rsidRDefault="00F42CC2" w:rsidP="00F42C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3. Understanding of fitness assessments such as President’s Challenge and Fitnessgram</w:t>
            </w:r>
          </w:p>
        </w:tc>
        <w:tc>
          <w:tcPr>
            <w:tcW w:w="1376" w:type="dxa"/>
          </w:tcPr>
          <w:p w:rsidR="00F42CC2" w:rsidRDefault="00F42CC2" w:rsidP="00F42CC2"/>
        </w:tc>
        <w:tc>
          <w:tcPr>
            <w:tcW w:w="2111" w:type="dxa"/>
          </w:tcPr>
          <w:p w:rsidR="00F42CC2" w:rsidRDefault="00F42CC2" w:rsidP="00F42CC2"/>
        </w:tc>
        <w:tc>
          <w:tcPr>
            <w:tcW w:w="1710" w:type="dxa"/>
          </w:tcPr>
          <w:p w:rsidR="00F42CC2" w:rsidRDefault="00F42CC2" w:rsidP="00F42CC2"/>
        </w:tc>
        <w:tc>
          <w:tcPr>
            <w:tcW w:w="1620" w:type="dxa"/>
          </w:tcPr>
          <w:p w:rsidR="00F42CC2" w:rsidRDefault="00F42CC2" w:rsidP="00F42CC2"/>
        </w:tc>
        <w:tc>
          <w:tcPr>
            <w:tcW w:w="1260" w:type="dxa"/>
          </w:tcPr>
          <w:p w:rsidR="00F42CC2" w:rsidRDefault="00F42CC2" w:rsidP="00F42CC2"/>
        </w:tc>
      </w:tr>
      <w:tr w:rsidR="00F42CC2" w:rsidTr="000F5121">
        <w:trPr>
          <w:trHeight w:val="467"/>
        </w:trPr>
        <w:tc>
          <w:tcPr>
            <w:tcW w:w="4518" w:type="dxa"/>
          </w:tcPr>
          <w:p w:rsidR="00F42CC2" w:rsidRPr="005106CD" w:rsidRDefault="00F42CC2" w:rsidP="00F42C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4. Types of assessments and assessment methods (e.g., formative, summative, authentic, portfolio, standardized, rubric, criterion referenced, norm referenced)</w:t>
            </w:r>
          </w:p>
        </w:tc>
        <w:tc>
          <w:tcPr>
            <w:tcW w:w="1376" w:type="dxa"/>
          </w:tcPr>
          <w:p w:rsidR="00F42CC2" w:rsidRDefault="00F42CC2" w:rsidP="00F42CC2"/>
        </w:tc>
        <w:tc>
          <w:tcPr>
            <w:tcW w:w="2111" w:type="dxa"/>
          </w:tcPr>
          <w:p w:rsidR="00F42CC2" w:rsidRDefault="00F42CC2" w:rsidP="00F42CC2"/>
        </w:tc>
        <w:tc>
          <w:tcPr>
            <w:tcW w:w="1710" w:type="dxa"/>
          </w:tcPr>
          <w:p w:rsidR="00F42CC2" w:rsidRDefault="00F42CC2" w:rsidP="00F42CC2"/>
        </w:tc>
        <w:tc>
          <w:tcPr>
            <w:tcW w:w="1620" w:type="dxa"/>
          </w:tcPr>
          <w:p w:rsidR="00F42CC2" w:rsidRDefault="00F42CC2" w:rsidP="00F42CC2"/>
        </w:tc>
        <w:tc>
          <w:tcPr>
            <w:tcW w:w="1260" w:type="dxa"/>
          </w:tcPr>
          <w:p w:rsidR="00F42CC2" w:rsidRDefault="00F42CC2" w:rsidP="00F42CC2"/>
        </w:tc>
      </w:tr>
      <w:tr w:rsidR="00F42CC2" w:rsidTr="000F5121">
        <w:trPr>
          <w:trHeight w:val="467"/>
        </w:trPr>
        <w:tc>
          <w:tcPr>
            <w:tcW w:w="4518" w:type="dxa"/>
          </w:tcPr>
          <w:p w:rsidR="00F42CC2" w:rsidRPr="005106CD" w:rsidRDefault="00F42CC2" w:rsidP="00F42C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5. Validity, reliability, bias, and ways of interpreting assessment results</w:t>
            </w:r>
          </w:p>
        </w:tc>
        <w:tc>
          <w:tcPr>
            <w:tcW w:w="1376" w:type="dxa"/>
          </w:tcPr>
          <w:p w:rsidR="00F42CC2" w:rsidRDefault="00F42CC2" w:rsidP="00F42CC2"/>
        </w:tc>
        <w:tc>
          <w:tcPr>
            <w:tcW w:w="2111" w:type="dxa"/>
          </w:tcPr>
          <w:p w:rsidR="00F42CC2" w:rsidRDefault="00F42CC2" w:rsidP="00F42CC2"/>
        </w:tc>
        <w:tc>
          <w:tcPr>
            <w:tcW w:w="1710" w:type="dxa"/>
          </w:tcPr>
          <w:p w:rsidR="00F42CC2" w:rsidRDefault="00F42CC2" w:rsidP="00F42CC2"/>
        </w:tc>
        <w:tc>
          <w:tcPr>
            <w:tcW w:w="1620" w:type="dxa"/>
          </w:tcPr>
          <w:p w:rsidR="00F42CC2" w:rsidRDefault="00F42CC2" w:rsidP="00F42CC2"/>
        </w:tc>
        <w:tc>
          <w:tcPr>
            <w:tcW w:w="1260" w:type="dxa"/>
          </w:tcPr>
          <w:p w:rsidR="00F42CC2" w:rsidRDefault="00F42CC2" w:rsidP="00F42CC2"/>
        </w:tc>
      </w:tr>
      <w:tr w:rsidR="00F42CC2" w:rsidTr="000F5121">
        <w:trPr>
          <w:trHeight w:val="467"/>
        </w:trPr>
        <w:tc>
          <w:tcPr>
            <w:tcW w:w="4518" w:type="dxa"/>
          </w:tcPr>
          <w:p w:rsidR="00F42CC2" w:rsidRPr="005106CD" w:rsidRDefault="00F42CC2" w:rsidP="00F42C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6. Appropriate assessment techniques to assess and improve students’ understanding and performance, provide feedback, communicate students’ progress, guide students’ personal goal setting, and guide curricular and instructional decisions</w:t>
            </w:r>
          </w:p>
        </w:tc>
        <w:tc>
          <w:tcPr>
            <w:tcW w:w="1376" w:type="dxa"/>
          </w:tcPr>
          <w:p w:rsidR="00F42CC2" w:rsidRDefault="00F42CC2" w:rsidP="00F42CC2"/>
        </w:tc>
        <w:tc>
          <w:tcPr>
            <w:tcW w:w="2111" w:type="dxa"/>
          </w:tcPr>
          <w:p w:rsidR="00F42CC2" w:rsidRDefault="00F42CC2" w:rsidP="00F42CC2"/>
        </w:tc>
        <w:tc>
          <w:tcPr>
            <w:tcW w:w="1710" w:type="dxa"/>
          </w:tcPr>
          <w:p w:rsidR="00F42CC2" w:rsidRDefault="00F42CC2" w:rsidP="00F42CC2"/>
        </w:tc>
        <w:tc>
          <w:tcPr>
            <w:tcW w:w="1620" w:type="dxa"/>
          </w:tcPr>
          <w:p w:rsidR="00F42CC2" w:rsidRDefault="00F42CC2" w:rsidP="00F42CC2"/>
        </w:tc>
        <w:tc>
          <w:tcPr>
            <w:tcW w:w="1260" w:type="dxa"/>
          </w:tcPr>
          <w:p w:rsidR="00F42CC2" w:rsidRDefault="00F42CC2" w:rsidP="00F42CC2"/>
        </w:tc>
      </w:tr>
      <w:tr w:rsidR="00F42CC2" w:rsidTr="000F5121">
        <w:trPr>
          <w:trHeight w:val="467"/>
        </w:trPr>
        <w:tc>
          <w:tcPr>
            <w:tcW w:w="4518" w:type="dxa"/>
          </w:tcPr>
          <w:p w:rsidR="00F42CC2" w:rsidRPr="005106CD" w:rsidRDefault="00F42CC2" w:rsidP="00F42C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7. Involvement of students in self-assessment and peer assessment</w:t>
            </w:r>
          </w:p>
        </w:tc>
        <w:tc>
          <w:tcPr>
            <w:tcW w:w="1376" w:type="dxa"/>
          </w:tcPr>
          <w:p w:rsidR="00F42CC2" w:rsidRDefault="00F42CC2" w:rsidP="00F42CC2"/>
        </w:tc>
        <w:tc>
          <w:tcPr>
            <w:tcW w:w="2111" w:type="dxa"/>
          </w:tcPr>
          <w:p w:rsidR="00F42CC2" w:rsidRDefault="00F42CC2" w:rsidP="00F42CC2"/>
        </w:tc>
        <w:tc>
          <w:tcPr>
            <w:tcW w:w="1710" w:type="dxa"/>
          </w:tcPr>
          <w:p w:rsidR="00F42CC2" w:rsidRDefault="00F42CC2" w:rsidP="00F42CC2"/>
        </w:tc>
        <w:tc>
          <w:tcPr>
            <w:tcW w:w="1620" w:type="dxa"/>
          </w:tcPr>
          <w:p w:rsidR="00F42CC2" w:rsidRDefault="00F42CC2" w:rsidP="00F42CC2"/>
        </w:tc>
        <w:tc>
          <w:tcPr>
            <w:tcW w:w="1260" w:type="dxa"/>
          </w:tcPr>
          <w:p w:rsidR="00F42CC2" w:rsidRDefault="00F42CC2" w:rsidP="00F42CC2"/>
        </w:tc>
      </w:tr>
      <w:tr w:rsidR="00F42CC2" w:rsidTr="000F5121">
        <w:trPr>
          <w:trHeight w:val="467"/>
        </w:trPr>
        <w:tc>
          <w:tcPr>
            <w:tcW w:w="4518" w:type="dxa"/>
          </w:tcPr>
          <w:p w:rsidR="00F42CC2" w:rsidRPr="005106CD" w:rsidRDefault="00F42CC2" w:rsidP="00F42C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8. Appropriate assessment of individuals with disabilities</w:t>
            </w:r>
          </w:p>
        </w:tc>
        <w:tc>
          <w:tcPr>
            <w:tcW w:w="1376" w:type="dxa"/>
          </w:tcPr>
          <w:p w:rsidR="00F42CC2" w:rsidRDefault="00F42CC2" w:rsidP="00F42CC2"/>
        </w:tc>
        <w:tc>
          <w:tcPr>
            <w:tcW w:w="2111" w:type="dxa"/>
          </w:tcPr>
          <w:p w:rsidR="00F42CC2" w:rsidRDefault="00F42CC2" w:rsidP="00F42CC2"/>
        </w:tc>
        <w:tc>
          <w:tcPr>
            <w:tcW w:w="1710" w:type="dxa"/>
          </w:tcPr>
          <w:p w:rsidR="00F42CC2" w:rsidRDefault="00F42CC2" w:rsidP="00F42CC2"/>
        </w:tc>
        <w:tc>
          <w:tcPr>
            <w:tcW w:w="1620" w:type="dxa"/>
          </w:tcPr>
          <w:p w:rsidR="00F42CC2" w:rsidRDefault="00F42CC2" w:rsidP="00F42CC2"/>
        </w:tc>
        <w:tc>
          <w:tcPr>
            <w:tcW w:w="1260" w:type="dxa"/>
          </w:tcPr>
          <w:p w:rsidR="00F42CC2" w:rsidRDefault="00F42CC2" w:rsidP="00F42CC2"/>
        </w:tc>
      </w:tr>
      <w:tr w:rsidR="00F42CC2" w:rsidTr="000F5121">
        <w:trPr>
          <w:trHeight w:val="467"/>
        </w:trPr>
        <w:tc>
          <w:tcPr>
            <w:tcW w:w="4518" w:type="dxa"/>
          </w:tcPr>
          <w:p w:rsidR="00F42CC2" w:rsidRPr="005106CD" w:rsidRDefault="00F42CC2" w:rsidP="00F42C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9. Referral procedures under the Individuals with Disabilities Education Act and Section 504 of the Vocational Rehabilitation Act</w:t>
            </w:r>
          </w:p>
        </w:tc>
        <w:tc>
          <w:tcPr>
            <w:tcW w:w="1376" w:type="dxa"/>
          </w:tcPr>
          <w:p w:rsidR="00F42CC2" w:rsidRDefault="00F42CC2" w:rsidP="00F42CC2"/>
        </w:tc>
        <w:tc>
          <w:tcPr>
            <w:tcW w:w="2111" w:type="dxa"/>
          </w:tcPr>
          <w:p w:rsidR="00F42CC2" w:rsidRDefault="00F42CC2" w:rsidP="00F42CC2"/>
        </w:tc>
        <w:tc>
          <w:tcPr>
            <w:tcW w:w="1710" w:type="dxa"/>
          </w:tcPr>
          <w:p w:rsidR="00F42CC2" w:rsidRDefault="00F42CC2" w:rsidP="00F42CC2"/>
        </w:tc>
        <w:tc>
          <w:tcPr>
            <w:tcW w:w="1620" w:type="dxa"/>
          </w:tcPr>
          <w:p w:rsidR="00F42CC2" w:rsidRDefault="00F42CC2" w:rsidP="00F42CC2"/>
        </w:tc>
        <w:tc>
          <w:tcPr>
            <w:tcW w:w="1260" w:type="dxa"/>
          </w:tcPr>
          <w:p w:rsidR="00F42CC2" w:rsidRDefault="00F42CC2" w:rsidP="00F42CC2"/>
        </w:tc>
      </w:tr>
      <w:tr w:rsidR="00F42CC2" w:rsidTr="000F5121">
        <w:trPr>
          <w:trHeight w:val="467"/>
        </w:trPr>
        <w:tc>
          <w:tcPr>
            <w:tcW w:w="4518" w:type="dxa"/>
          </w:tcPr>
          <w:p w:rsidR="00F42CC2" w:rsidRPr="005106CD" w:rsidRDefault="00F42CC2" w:rsidP="00F42C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498D"/>
                <w:sz w:val="24"/>
                <w:szCs w:val="24"/>
              </w:rPr>
            </w:pPr>
            <w:r w:rsidRPr="005106CD">
              <w:rPr>
                <w:rFonts w:asciiTheme="minorHAnsi" w:eastAsia="Times New Roman" w:hAnsiTheme="minorHAnsi" w:cstheme="minorHAnsi"/>
                <w:b/>
                <w:bCs/>
                <w:color w:val="00498D"/>
                <w:sz w:val="24"/>
                <w:szCs w:val="24"/>
              </w:rPr>
              <w:t>IV. Collaboration, Reflection, and Technology (14%)</w:t>
            </w:r>
          </w:p>
        </w:tc>
        <w:tc>
          <w:tcPr>
            <w:tcW w:w="1376" w:type="dxa"/>
          </w:tcPr>
          <w:p w:rsidR="00F42CC2" w:rsidRDefault="00F42CC2" w:rsidP="00F42CC2"/>
        </w:tc>
        <w:tc>
          <w:tcPr>
            <w:tcW w:w="2111" w:type="dxa"/>
          </w:tcPr>
          <w:p w:rsidR="00F42CC2" w:rsidRDefault="00F42CC2" w:rsidP="00F42CC2"/>
        </w:tc>
        <w:tc>
          <w:tcPr>
            <w:tcW w:w="1710" w:type="dxa"/>
          </w:tcPr>
          <w:p w:rsidR="00F42CC2" w:rsidRDefault="00F42CC2" w:rsidP="00F42CC2"/>
        </w:tc>
        <w:tc>
          <w:tcPr>
            <w:tcW w:w="1620" w:type="dxa"/>
          </w:tcPr>
          <w:p w:rsidR="00F42CC2" w:rsidRDefault="00F42CC2" w:rsidP="00F42CC2"/>
        </w:tc>
        <w:tc>
          <w:tcPr>
            <w:tcW w:w="1260" w:type="dxa"/>
          </w:tcPr>
          <w:p w:rsidR="00F42CC2" w:rsidRDefault="00F42CC2" w:rsidP="00F42CC2"/>
        </w:tc>
      </w:tr>
      <w:tr w:rsidR="00F42CC2" w:rsidTr="000F5121">
        <w:trPr>
          <w:trHeight w:val="467"/>
        </w:trPr>
        <w:tc>
          <w:tcPr>
            <w:tcW w:w="4518" w:type="dxa"/>
          </w:tcPr>
          <w:p w:rsidR="00F42CC2" w:rsidRPr="005106CD" w:rsidRDefault="00F42CC2" w:rsidP="00F42C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5106CD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A. Collaboration</w:t>
            </w:r>
          </w:p>
        </w:tc>
        <w:tc>
          <w:tcPr>
            <w:tcW w:w="1376" w:type="dxa"/>
          </w:tcPr>
          <w:p w:rsidR="00F42CC2" w:rsidRDefault="00F42CC2" w:rsidP="00F42CC2"/>
        </w:tc>
        <w:tc>
          <w:tcPr>
            <w:tcW w:w="2111" w:type="dxa"/>
          </w:tcPr>
          <w:p w:rsidR="00F42CC2" w:rsidRDefault="00F42CC2" w:rsidP="00F42CC2"/>
        </w:tc>
        <w:tc>
          <w:tcPr>
            <w:tcW w:w="1710" w:type="dxa"/>
          </w:tcPr>
          <w:p w:rsidR="00F42CC2" w:rsidRDefault="00F42CC2" w:rsidP="00F42CC2"/>
        </w:tc>
        <w:tc>
          <w:tcPr>
            <w:tcW w:w="1620" w:type="dxa"/>
          </w:tcPr>
          <w:p w:rsidR="00F42CC2" w:rsidRDefault="00F42CC2" w:rsidP="00F42CC2"/>
        </w:tc>
        <w:tc>
          <w:tcPr>
            <w:tcW w:w="1260" w:type="dxa"/>
          </w:tcPr>
          <w:p w:rsidR="00F42CC2" w:rsidRDefault="00F42CC2" w:rsidP="00F42CC2"/>
        </w:tc>
      </w:tr>
      <w:tr w:rsidR="00F42CC2" w:rsidTr="000F5121">
        <w:trPr>
          <w:trHeight w:val="467"/>
        </w:trPr>
        <w:tc>
          <w:tcPr>
            <w:tcW w:w="4518" w:type="dxa"/>
          </w:tcPr>
          <w:p w:rsidR="00F42CC2" w:rsidRPr="005106CD" w:rsidRDefault="00F42CC2" w:rsidP="00F42C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1. Current educational issues that cross subject matter boundaries</w:t>
            </w:r>
          </w:p>
        </w:tc>
        <w:tc>
          <w:tcPr>
            <w:tcW w:w="1376" w:type="dxa"/>
          </w:tcPr>
          <w:p w:rsidR="00F42CC2" w:rsidRDefault="00F42CC2" w:rsidP="00F42CC2"/>
        </w:tc>
        <w:tc>
          <w:tcPr>
            <w:tcW w:w="2111" w:type="dxa"/>
          </w:tcPr>
          <w:p w:rsidR="00F42CC2" w:rsidRDefault="00F42CC2" w:rsidP="00F42CC2"/>
        </w:tc>
        <w:tc>
          <w:tcPr>
            <w:tcW w:w="1710" w:type="dxa"/>
          </w:tcPr>
          <w:p w:rsidR="00F42CC2" w:rsidRDefault="00F42CC2" w:rsidP="00F42CC2"/>
        </w:tc>
        <w:tc>
          <w:tcPr>
            <w:tcW w:w="1620" w:type="dxa"/>
          </w:tcPr>
          <w:p w:rsidR="00F42CC2" w:rsidRDefault="00F42CC2" w:rsidP="00F42CC2"/>
        </w:tc>
        <w:tc>
          <w:tcPr>
            <w:tcW w:w="1260" w:type="dxa"/>
          </w:tcPr>
          <w:p w:rsidR="00F42CC2" w:rsidRDefault="00F42CC2" w:rsidP="00F42CC2"/>
        </w:tc>
      </w:tr>
      <w:tr w:rsidR="00F42CC2" w:rsidTr="000F5121">
        <w:trPr>
          <w:trHeight w:val="467"/>
        </w:trPr>
        <w:tc>
          <w:tcPr>
            <w:tcW w:w="4518" w:type="dxa"/>
          </w:tcPr>
          <w:p w:rsidR="00F42CC2" w:rsidRPr="005106CD" w:rsidRDefault="00F42CC2" w:rsidP="00F42C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2. Integration of knowledge and skills from multiple subject areas in physical education</w:t>
            </w:r>
          </w:p>
        </w:tc>
        <w:tc>
          <w:tcPr>
            <w:tcW w:w="1376" w:type="dxa"/>
          </w:tcPr>
          <w:p w:rsidR="00F42CC2" w:rsidRDefault="00F42CC2" w:rsidP="00F42CC2"/>
        </w:tc>
        <w:tc>
          <w:tcPr>
            <w:tcW w:w="2111" w:type="dxa"/>
          </w:tcPr>
          <w:p w:rsidR="00F42CC2" w:rsidRDefault="00F42CC2" w:rsidP="00F42CC2"/>
        </w:tc>
        <w:tc>
          <w:tcPr>
            <w:tcW w:w="1710" w:type="dxa"/>
          </w:tcPr>
          <w:p w:rsidR="00F42CC2" w:rsidRDefault="00F42CC2" w:rsidP="00F42CC2"/>
        </w:tc>
        <w:tc>
          <w:tcPr>
            <w:tcW w:w="1620" w:type="dxa"/>
          </w:tcPr>
          <w:p w:rsidR="00F42CC2" w:rsidRDefault="00F42CC2" w:rsidP="00F42CC2"/>
        </w:tc>
        <w:tc>
          <w:tcPr>
            <w:tcW w:w="1260" w:type="dxa"/>
          </w:tcPr>
          <w:p w:rsidR="00F42CC2" w:rsidRDefault="00F42CC2" w:rsidP="00F42CC2"/>
        </w:tc>
      </w:tr>
      <w:tr w:rsidR="00F42CC2" w:rsidTr="000F5121">
        <w:trPr>
          <w:trHeight w:val="467"/>
        </w:trPr>
        <w:tc>
          <w:tcPr>
            <w:tcW w:w="4518" w:type="dxa"/>
          </w:tcPr>
          <w:p w:rsidR="00F42CC2" w:rsidRPr="005106CD" w:rsidRDefault="00F42CC2" w:rsidP="00F42C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3. Establishment of productive relationships to support student growth and well-being with school colleagues and administrators, parents and guardians, community members, and organizations</w:t>
            </w:r>
          </w:p>
        </w:tc>
        <w:tc>
          <w:tcPr>
            <w:tcW w:w="1376" w:type="dxa"/>
          </w:tcPr>
          <w:p w:rsidR="00F42CC2" w:rsidRDefault="00F42CC2" w:rsidP="00F42CC2"/>
        </w:tc>
        <w:tc>
          <w:tcPr>
            <w:tcW w:w="2111" w:type="dxa"/>
          </w:tcPr>
          <w:p w:rsidR="00F42CC2" w:rsidRDefault="00F42CC2" w:rsidP="00F42CC2"/>
        </w:tc>
        <w:tc>
          <w:tcPr>
            <w:tcW w:w="1710" w:type="dxa"/>
          </w:tcPr>
          <w:p w:rsidR="00F42CC2" w:rsidRDefault="00F42CC2" w:rsidP="00F42CC2"/>
        </w:tc>
        <w:tc>
          <w:tcPr>
            <w:tcW w:w="1620" w:type="dxa"/>
          </w:tcPr>
          <w:p w:rsidR="00F42CC2" w:rsidRDefault="00F42CC2" w:rsidP="00F42CC2"/>
        </w:tc>
        <w:tc>
          <w:tcPr>
            <w:tcW w:w="1260" w:type="dxa"/>
          </w:tcPr>
          <w:p w:rsidR="00F42CC2" w:rsidRDefault="00F42CC2" w:rsidP="00F42CC2"/>
        </w:tc>
      </w:tr>
      <w:tr w:rsidR="00F42CC2" w:rsidTr="000F5121">
        <w:trPr>
          <w:trHeight w:val="467"/>
        </w:trPr>
        <w:tc>
          <w:tcPr>
            <w:tcW w:w="4518" w:type="dxa"/>
          </w:tcPr>
          <w:p w:rsidR="00F42CC2" w:rsidRPr="005106CD" w:rsidRDefault="00F42CC2" w:rsidP="00F42C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4. Promotion of a variety of opportunities for physical activity in the school and the community</w:t>
            </w:r>
          </w:p>
        </w:tc>
        <w:tc>
          <w:tcPr>
            <w:tcW w:w="1376" w:type="dxa"/>
          </w:tcPr>
          <w:p w:rsidR="00F42CC2" w:rsidRDefault="00F42CC2" w:rsidP="00F42CC2"/>
        </w:tc>
        <w:tc>
          <w:tcPr>
            <w:tcW w:w="2111" w:type="dxa"/>
          </w:tcPr>
          <w:p w:rsidR="00F42CC2" w:rsidRDefault="00F42CC2" w:rsidP="00F42CC2"/>
        </w:tc>
        <w:tc>
          <w:tcPr>
            <w:tcW w:w="1710" w:type="dxa"/>
          </w:tcPr>
          <w:p w:rsidR="00F42CC2" w:rsidRDefault="00F42CC2" w:rsidP="00F42CC2"/>
        </w:tc>
        <w:tc>
          <w:tcPr>
            <w:tcW w:w="1620" w:type="dxa"/>
          </w:tcPr>
          <w:p w:rsidR="00F42CC2" w:rsidRDefault="00F42CC2" w:rsidP="00F42CC2"/>
        </w:tc>
        <w:tc>
          <w:tcPr>
            <w:tcW w:w="1260" w:type="dxa"/>
          </w:tcPr>
          <w:p w:rsidR="00F42CC2" w:rsidRDefault="00F42CC2" w:rsidP="00F42CC2"/>
        </w:tc>
      </w:tr>
      <w:tr w:rsidR="00F42CC2" w:rsidTr="000F5121">
        <w:trPr>
          <w:trHeight w:val="467"/>
        </w:trPr>
        <w:tc>
          <w:tcPr>
            <w:tcW w:w="4518" w:type="dxa"/>
          </w:tcPr>
          <w:p w:rsidR="00F42CC2" w:rsidRPr="005106CD" w:rsidRDefault="00F42CC2" w:rsidP="00F42C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5106CD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B. Reflection</w:t>
            </w:r>
          </w:p>
        </w:tc>
        <w:tc>
          <w:tcPr>
            <w:tcW w:w="1376" w:type="dxa"/>
          </w:tcPr>
          <w:p w:rsidR="00F42CC2" w:rsidRDefault="00F42CC2" w:rsidP="00F42CC2"/>
        </w:tc>
        <w:tc>
          <w:tcPr>
            <w:tcW w:w="2111" w:type="dxa"/>
          </w:tcPr>
          <w:p w:rsidR="00F42CC2" w:rsidRDefault="00F42CC2" w:rsidP="00F42CC2"/>
        </w:tc>
        <w:tc>
          <w:tcPr>
            <w:tcW w:w="1710" w:type="dxa"/>
          </w:tcPr>
          <w:p w:rsidR="00F42CC2" w:rsidRDefault="00F42CC2" w:rsidP="00F42CC2"/>
        </w:tc>
        <w:tc>
          <w:tcPr>
            <w:tcW w:w="1620" w:type="dxa"/>
          </w:tcPr>
          <w:p w:rsidR="00F42CC2" w:rsidRDefault="00F42CC2" w:rsidP="00F42CC2"/>
        </w:tc>
        <w:tc>
          <w:tcPr>
            <w:tcW w:w="1260" w:type="dxa"/>
          </w:tcPr>
          <w:p w:rsidR="00F42CC2" w:rsidRDefault="00F42CC2" w:rsidP="00F42CC2"/>
        </w:tc>
      </w:tr>
      <w:tr w:rsidR="00F42CC2" w:rsidTr="000F5121">
        <w:trPr>
          <w:trHeight w:val="467"/>
        </w:trPr>
        <w:tc>
          <w:tcPr>
            <w:tcW w:w="4518" w:type="dxa"/>
          </w:tcPr>
          <w:p w:rsidR="00F42CC2" w:rsidRPr="005106CD" w:rsidRDefault="00F42CC2" w:rsidP="00F42C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1. Use of the reflective cycle to facilitate change in teacher performance, student learning, and instructional goals and decisions (e.g., planning, teaching, assessment, reflection)</w:t>
            </w:r>
          </w:p>
        </w:tc>
        <w:tc>
          <w:tcPr>
            <w:tcW w:w="1376" w:type="dxa"/>
          </w:tcPr>
          <w:p w:rsidR="00F42CC2" w:rsidRDefault="00F42CC2" w:rsidP="00F42CC2"/>
        </w:tc>
        <w:tc>
          <w:tcPr>
            <w:tcW w:w="2111" w:type="dxa"/>
          </w:tcPr>
          <w:p w:rsidR="00F42CC2" w:rsidRDefault="00F42CC2" w:rsidP="00F42CC2"/>
        </w:tc>
        <w:tc>
          <w:tcPr>
            <w:tcW w:w="1710" w:type="dxa"/>
          </w:tcPr>
          <w:p w:rsidR="00F42CC2" w:rsidRDefault="00F42CC2" w:rsidP="00F42CC2"/>
        </w:tc>
        <w:tc>
          <w:tcPr>
            <w:tcW w:w="1620" w:type="dxa"/>
          </w:tcPr>
          <w:p w:rsidR="00F42CC2" w:rsidRDefault="00F42CC2" w:rsidP="00F42CC2"/>
        </w:tc>
        <w:tc>
          <w:tcPr>
            <w:tcW w:w="1260" w:type="dxa"/>
          </w:tcPr>
          <w:p w:rsidR="00F42CC2" w:rsidRDefault="00F42CC2" w:rsidP="00F42CC2"/>
        </w:tc>
      </w:tr>
      <w:tr w:rsidR="00F42CC2" w:rsidTr="000F5121">
        <w:trPr>
          <w:trHeight w:val="467"/>
        </w:trPr>
        <w:tc>
          <w:tcPr>
            <w:tcW w:w="4518" w:type="dxa"/>
          </w:tcPr>
          <w:p w:rsidR="00F42CC2" w:rsidRPr="005106CD" w:rsidRDefault="00F42CC2" w:rsidP="00F42C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2. Use of available resources to develop and grow as a reflective professional (e.g., students, colleagues, literature, professional organization memberships, professional development opportunities)</w:t>
            </w:r>
          </w:p>
        </w:tc>
        <w:tc>
          <w:tcPr>
            <w:tcW w:w="1376" w:type="dxa"/>
          </w:tcPr>
          <w:p w:rsidR="00F42CC2" w:rsidRDefault="00F42CC2" w:rsidP="00F42CC2"/>
        </w:tc>
        <w:tc>
          <w:tcPr>
            <w:tcW w:w="2111" w:type="dxa"/>
          </w:tcPr>
          <w:p w:rsidR="00F42CC2" w:rsidRDefault="00F42CC2" w:rsidP="00F42CC2"/>
        </w:tc>
        <w:tc>
          <w:tcPr>
            <w:tcW w:w="1710" w:type="dxa"/>
          </w:tcPr>
          <w:p w:rsidR="00F42CC2" w:rsidRDefault="00F42CC2" w:rsidP="00F42CC2"/>
        </w:tc>
        <w:tc>
          <w:tcPr>
            <w:tcW w:w="1620" w:type="dxa"/>
          </w:tcPr>
          <w:p w:rsidR="00F42CC2" w:rsidRDefault="00F42CC2" w:rsidP="00F42CC2"/>
        </w:tc>
        <w:tc>
          <w:tcPr>
            <w:tcW w:w="1260" w:type="dxa"/>
          </w:tcPr>
          <w:p w:rsidR="00F42CC2" w:rsidRDefault="00F42CC2" w:rsidP="00F42CC2"/>
        </w:tc>
      </w:tr>
      <w:tr w:rsidR="00F42CC2" w:rsidTr="000F5121">
        <w:trPr>
          <w:trHeight w:val="467"/>
        </w:trPr>
        <w:tc>
          <w:tcPr>
            <w:tcW w:w="4518" w:type="dxa"/>
          </w:tcPr>
          <w:p w:rsidR="00F42CC2" w:rsidRPr="005106CD" w:rsidRDefault="00F42CC2" w:rsidP="00F42C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5106CD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C. Technology</w:t>
            </w:r>
          </w:p>
        </w:tc>
        <w:tc>
          <w:tcPr>
            <w:tcW w:w="1376" w:type="dxa"/>
          </w:tcPr>
          <w:p w:rsidR="00F42CC2" w:rsidRDefault="00F42CC2" w:rsidP="00F42CC2"/>
        </w:tc>
        <w:tc>
          <w:tcPr>
            <w:tcW w:w="2111" w:type="dxa"/>
          </w:tcPr>
          <w:p w:rsidR="00F42CC2" w:rsidRDefault="00F42CC2" w:rsidP="00F42CC2"/>
        </w:tc>
        <w:tc>
          <w:tcPr>
            <w:tcW w:w="1710" w:type="dxa"/>
          </w:tcPr>
          <w:p w:rsidR="00F42CC2" w:rsidRDefault="00F42CC2" w:rsidP="00F42CC2"/>
        </w:tc>
        <w:tc>
          <w:tcPr>
            <w:tcW w:w="1620" w:type="dxa"/>
          </w:tcPr>
          <w:p w:rsidR="00F42CC2" w:rsidRDefault="00F42CC2" w:rsidP="00F42CC2"/>
        </w:tc>
        <w:tc>
          <w:tcPr>
            <w:tcW w:w="1260" w:type="dxa"/>
          </w:tcPr>
          <w:p w:rsidR="00F42CC2" w:rsidRDefault="00F42CC2" w:rsidP="00F42CC2"/>
        </w:tc>
      </w:tr>
      <w:tr w:rsidR="00F42CC2" w:rsidTr="000F5121">
        <w:trPr>
          <w:trHeight w:val="467"/>
        </w:trPr>
        <w:tc>
          <w:tcPr>
            <w:tcW w:w="4518" w:type="dxa"/>
          </w:tcPr>
          <w:p w:rsidR="00F42CC2" w:rsidRPr="005106CD" w:rsidRDefault="00F42CC2" w:rsidP="00F42C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1. Design, development, and implementation of student learning activities that integrate information technology</w:t>
            </w:r>
          </w:p>
        </w:tc>
        <w:tc>
          <w:tcPr>
            <w:tcW w:w="1376" w:type="dxa"/>
          </w:tcPr>
          <w:p w:rsidR="00F42CC2" w:rsidRDefault="00F42CC2" w:rsidP="00F42CC2"/>
        </w:tc>
        <w:tc>
          <w:tcPr>
            <w:tcW w:w="2111" w:type="dxa"/>
          </w:tcPr>
          <w:p w:rsidR="00F42CC2" w:rsidRDefault="00F42CC2" w:rsidP="00F42CC2"/>
        </w:tc>
        <w:tc>
          <w:tcPr>
            <w:tcW w:w="1710" w:type="dxa"/>
          </w:tcPr>
          <w:p w:rsidR="00F42CC2" w:rsidRDefault="00F42CC2" w:rsidP="00F42CC2"/>
        </w:tc>
        <w:tc>
          <w:tcPr>
            <w:tcW w:w="1620" w:type="dxa"/>
          </w:tcPr>
          <w:p w:rsidR="00F42CC2" w:rsidRDefault="00F42CC2" w:rsidP="00F42CC2"/>
        </w:tc>
        <w:tc>
          <w:tcPr>
            <w:tcW w:w="1260" w:type="dxa"/>
          </w:tcPr>
          <w:p w:rsidR="00F42CC2" w:rsidRDefault="00F42CC2" w:rsidP="00F42CC2"/>
        </w:tc>
      </w:tr>
      <w:tr w:rsidR="00F42CC2" w:rsidTr="000F5121">
        <w:trPr>
          <w:trHeight w:val="467"/>
        </w:trPr>
        <w:tc>
          <w:tcPr>
            <w:tcW w:w="4518" w:type="dxa"/>
          </w:tcPr>
          <w:p w:rsidR="00F42CC2" w:rsidRPr="005106CD" w:rsidRDefault="00F42CC2" w:rsidP="00F42C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2. Use of technologies to communicate, instruct, assess, keep records, network, locate resources, present information, and enhance professional development</w:t>
            </w:r>
          </w:p>
        </w:tc>
        <w:tc>
          <w:tcPr>
            <w:tcW w:w="1376" w:type="dxa"/>
          </w:tcPr>
          <w:p w:rsidR="00F42CC2" w:rsidRDefault="00F42CC2" w:rsidP="00F42CC2"/>
        </w:tc>
        <w:tc>
          <w:tcPr>
            <w:tcW w:w="2111" w:type="dxa"/>
          </w:tcPr>
          <w:p w:rsidR="00F42CC2" w:rsidRDefault="00F42CC2" w:rsidP="00F42CC2"/>
        </w:tc>
        <w:tc>
          <w:tcPr>
            <w:tcW w:w="1710" w:type="dxa"/>
          </w:tcPr>
          <w:p w:rsidR="00F42CC2" w:rsidRDefault="00F42CC2" w:rsidP="00F42CC2"/>
        </w:tc>
        <w:tc>
          <w:tcPr>
            <w:tcW w:w="1620" w:type="dxa"/>
          </w:tcPr>
          <w:p w:rsidR="00F42CC2" w:rsidRDefault="00F42CC2" w:rsidP="00F42CC2"/>
        </w:tc>
        <w:tc>
          <w:tcPr>
            <w:tcW w:w="1260" w:type="dxa"/>
          </w:tcPr>
          <w:p w:rsidR="00F42CC2" w:rsidRDefault="00F42CC2" w:rsidP="00F42CC2"/>
        </w:tc>
      </w:tr>
      <w:tr w:rsidR="00F42CC2" w:rsidTr="000F5121">
        <w:trPr>
          <w:trHeight w:val="467"/>
        </w:trPr>
        <w:tc>
          <w:tcPr>
            <w:tcW w:w="4518" w:type="dxa"/>
          </w:tcPr>
          <w:p w:rsidR="00F42CC2" w:rsidRPr="005106CD" w:rsidRDefault="00F42CC2" w:rsidP="00F42C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498D"/>
                <w:sz w:val="24"/>
                <w:szCs w:val="24"/>
              </w:rPr>
            </w:pPr>
            <w:r w:rsidRPr="005106CD">
              <w:rPr>
                <w:rFonts w:asciiTheme="minorHAnsi" w:eastAsiaTheme="minorEastAsia" w:hAnsiTheme="minorHAnsi" w:cstheme="minorHAnsi"/>
                <w:b/>
                <w:bCs/>
                <w:color w:val="00498D"/>
                <w:sz w:val="24"/>
                <w:szCs w:val="24"/>
              </w:rPr>
              <w:t>V. Instructional Design (25%)</w:t>
            </w:r>
          </w:p>
        </w:tc>
        <w:tc>
          <w:tcPr>
            <w:tcW w:w="1376" w:type="dxa"/>
          </w:tcPr>
          <w:p w:rsidR="00F42CC2" w:rsidRDefault="00F42CC2" w:rsidP="00F42CC2"/>
        </w:tc>
        <w:tc>
          <w:tcPr>
            <w:tcW w:w="2111" w:type="dxa"/>
          </w:tcPr>
          <w:p w:rsidR="00F42CC2" w:rsidRDefault="00F42CC2" w:rsidP="00F42CC2"/>
        </w:tc>
        <w:tc>
          <w:tcPr>
            <w:tcW w:w="1710" w:type="dxa"/>
          </w:tcPr>
          <w:p w:rsidR="00F42CC2" w:rsidRDefault="00F42CC2" w:rsidP="00F42CC2"/>
        </w:tc>
        <w:tc>
          <w:tcPr>
            <w:tcW w:w="1620" w:type="dxa"/>
          </w:tcPr>
          <w:p w:rsidR="00F42CC2" w:rsidRDefault="00F42CC2" w:rsidP="00F42CC2"/>
        </w:tc>
        <w:tc>
          <w:tcPr>
            <w:tcW w:w="1260" w:type="dxa"/>
          </w:tcPr>
          <w:p w:rsidR="00F42CC2" w:rsidRDefault="00F42CC2" w:rsidP="00F42CC2"/>
        </w:tc>
      </w:tr>
      <w:tr w:rsidR="00F42CC2" w:rsidTr="000F5121">
        <w:trPr>
          <w:trHeight w:val="467"/>
        </w:trPr>
        <w:tc>
          <w:tcPr>
            <w:tcW w:w="4518" w:type="dxa"/>
          </w:tcPr>
          <w:p w:rsidR="00F42CC2" w:rsidRPr="005106CD" w:rsidRDefault="00F42CC2" w:rsidP="00F42C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5106CD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A. Fitness Instruction (1 question)</w:t>
            </w:r>
          </w:p>
        </w:tc>
        <w:tc>
          <w:tcPr>
            <w:tcW w:w="1376" w:type="dxa"/>
          </w:tcPr>
          <w:p w:rsidR="00F42CC2" w:rsidRDefault="00F42CC2" w:rsidP="00F42CC2"/>
        </w:tc>
        <w:tc>
          <w:tcPr>
            <w:tcW w:w="2111" w:type="dxa"/>
          </w:tcPr>
          <w:p w:rsidR="00F42CC2" w:rsidRDefault="00F42CC2" w:rsidP="00F42CC2"/>
        </w:tc>
        <w:tc>
          <w:tcPr>
            <w:tcW w:w="1710" w:type="dxa"/>
          </w:tcPr>
          <w:p w:rsidR="00F42CC2" w:rsidRDefault="00F42CC2" w:rsidP="00F42CC2"/>
        </w:tc>
        <w:tc>
          <w:tcPr>
            <w:tcW w:w="1620" w:type="dxa"/>
          </w:tcPr>
          <w:p w:rsidR="00F42CC2" w:rsidRDefault="00F42CC2" w:rsidP="00F42CC2"/>
        </w:tc>
        <w:tc>
          <w:tcPr>
            <w:tcW w:w="1260" w:type="dxa"/>
          </w:tcPr>
          <w:p w:rsidR="00F42CC2" w:rsidRDefault="00F42CC2" w:rsidP="00F42CC2"/>
        </w:tc>
      </w:tr>
      <w:tr w:rsidR="00F42CC2" w:rsidTr="000F5121">
        <w:trPr>
          <w:trHeight w:val="467"/>
        </w:trPr>
        <w:tc>
          <w:tcPr>
            <w:tcW w:w="4518" w:type="dxa"/>
          </w:tcPr>
          <w:p w:rsidR="00F42CC2" w:rsidRPr="005106CD" w:rsidRDefault="00F42CC2" w:rsidP="00F42C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1. Design activities that improve students’ levels of health-related and skill-related fitness</w:t>
            </w:r>
          </w:p>
        </w:tc>
        <w:tc>
          <w:tcPr>
            <w:tcW w:w="1376" w:type="dxa"/>
          </w:tcPr>
          <w:p w:rsidR="00F42CC2" w:rsidRDefault="00F42CC2" w:rsidP="00F42CC2"/>
        </w:tc>
        <w:tc>
          <w:tcPr>
            <w:tcW w:w="2111" w:type="dxa"/>
          </w:tcPr>
          <w:p w:rsidR="00F42CC2" w:rsidRDefault="00F42CC2" w:rsidP="00F42CC2"/>
        </w:tc>
        <w:tc>
          <w:tcPr>
            <w:tcW w:w="1710" w:type="dxa"/>
          </w:tcPr>
          <w:p w:rsidR="00F42CC2" w:rsidRDefault="00F42CC2" w:rsidP="00F42CC2"/>
        </w:tc>
        <w:tc>
          <w:tcPr>
            <w:tcW w:w="1620" w:type="dxa"/>
          </w:tcPr>
          <w:p w:rsidR="00F42CC2" w:rsidRDefault="00F42CC2" w:rsidP="00F42CC2"/>
        </w:tc>
        <w:tc>
          <w:tcPr>
            <w:tcW w:w="1260" w:type="dxa"/>
          </w:tcPr>
          <w:p w:rsidR="00F42CC2" w:rsidRDefault="00F42CC2" w:rsidP="00F42CC2"/>
        </w:tc>
      </w:tr>
      <w:tr w:rsidR="00F42CC2" w:rsidTr="000F5121">
        <w:trPr>
          <w:trHeight w:val="467"/>
        </w:trPr>
        <w:tc>
          <w:tcPr>
            <w:tcW w:w="4518" w:type="dxa"/>
          </w:tcPr>
          <w:p w:rsidR="00F42CC2" w:rsidRPr="005106CD" w:rsidRDefault="00F42CC2" w:rsidP="00F42C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2. Uses developmentally appropriate activities to increase fitness levels</w:t>
            </w:r>
          </w:p>
        </w:tc>
        <w:tc>
          <w:tcPr>
            <w:tcW w:w="1376" w:type="dxa"/>
          </w:tcPr>
          <w:p w:rsidR="00F42CC2" w:rsidRDefault="00F42CC2" w:rsidP="00F42CC2"/>
        </w:tc>
        <w:tc>
          <w:tcPr>
            <w:tcW w:w="2111" w:type="dxa"/>
          </w:tcPr>
          <w:p w:rsidR="00F42CC2" w:rsidRDefault="00F42CC2" w:rsidP="00F42CC2"/>
        </w:tc>
        <w:tc>
          <w:tcPr>
            <w:tcW w:w="1710" w:type="dxa"/>
          </w:tcPr>
          <w:p w:rsidR="00F42CC2" w:rsidRDefault="00F42CC2" w:rsidP="00F42CC2"/>
        </w:tc>
        <w:tc>
          <w:tcPr>
            <w:tcW w:w="1620" w:type="dxa"/>
          </w:tcPr>
          <w:p w:rsidR="00F42CC2" w:rsidRDefault="00F42CC2" w:rsidP="00F42CC2"/>
        </w:tc>
        <w:tc>
          <w:tcPr>
            <w:tcW w:w="1260" w:type="dxa"/>
          </w:tcPr>
          <w:p w:rsidR="00F42CC2" w:rsidRDefault="00F42CC2" w:rsidP="00F42CC2"/>
        </w:tc>
      </w:tr>
      <w:tr w:rsidR="00F42CC2" w:rsidTr="000F5121">
        <w:trPr>
          <w:trHeight w:val="467"/>
        </w:trPr>
        <w:tc>
          <w:tcPr>
            <w:tcW w:w="4518" w:type="dxa"/>
          </w:tcPr>
          <w:p w:rsidR="00F42CC2" w:rsidRPr="005106CD" w:rsidRDefault="00F42CC2" w:rsidP="00F42C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3. Understands the different types of fitness</w:t>
            </w:r>
          </w:p>
        </w:tc>
        <w:tc>
          <w:tcPr>
            <w:tcW w:w="1376" w:type="dxa"/>
          </w:tcPr>
          <w:p w:rsidR="00F42CC2" w:rsidRDefault="00F42CC2" w:rsidP="00F42CC2"/>
        </w:tc>
        <w:tc>
          <w:tcPr>
            <w:tcW w:w="2111" w:type="dxa"/>
          </w:tcPr>
          <w:p w:rsidR="00F42CC2" w:rsidRDefault="00F42CC2" w:rsidP="00F42CC2"/>
        </w:tc>
        <w:tc>
          <w:tcPr>
            <w:tcW w:w="1710" w:type="dxa"/>
          </w:tcPr>
          <w:p w:rsidR="00F42CC2" w:rsidRDefault="00F42CC2" w:rsidP="00F42CC2"/>
        </w:tc>
        <w:tc>
          <w:tcPr>
            <w:tcW w:w="1620" w:type="dxa"/>
          </w:tcPr>
          <w:p w:rsidR="00F42CC2" w:rsidRDefault="00F42CC2" w:rsidP="00F42CC2"/>
        </w:tc>
        <w:tc>
          <w:tcPr>
            <w:tcW w:w="1260" w:type="dxa"/>
          </w:tcPr>
          <w:p w:rsidR="00F42CC2" w:rsidRDefault="00F42CC2" w:rsidP="00F42CC2"/>
        </w:tc>
      </w:tr>
      <w:tr w:rsidR="00F42CC2" w:rsidTr="000F5121">
        <w:trPr>
          <w:trHeight w:val="467"/>
        </w:trPr>
        <w:tc>
          <w:tcPr>
            <w:tcW w:w="4518" w:type="dxa"/>
          </w:tcPr>
          <w:p w:rsidR="00F42CC2" w:rsidRPr="005106CD" w:rsidRDefault="00F42CC2" w:rsidP="00F42C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4. Modification activities for special populations</w:t>
            </w:r>
          </w:p>
        </w:tc>
        <w:tc>
          <w:tcPr>
            <w:tcW w:w="1376" w:type="dxa"/>
          </w:tcPr>
          <w:p w:rsidR="00F42CC2" w:rsidRDefault="00F42CC2" w:rsidP="00F42CC2"/>
        </w:tc>
        <w:tc>
          <w:tcPr>
            <w:tcW w:w="2111" w:type="dxa"/>
          </w:tcPr>
          <w:p w:rsidR="00F42CC2" w:rsidRDefault="00F42CC2" w:rsidP="00F42CC2"/>
        </w:tc>
        <w:tc>
          <w:tcPr>
            <w:tcW w:w="1710" w:type="dxa"/>
          </w:tcPr>
          <w:p w:rsidR="00F42CC2" w:rsidRDefault="00F42CC2" w:rsidP="00F42CC2"/>
        </w:tc>
        <w:tc>
          <w:tcPr>
            <w:tcW w:w="1620" w:type="dxa"/>
          </w:tcPr>
          <w:p w:rsidR="00F42CC2" w:rsidRDefault="00F42CC2" w:rsidP="00F42CC2"/>
        </w:tc>
        <w:tc>
          <w:tcPr>
            <w:tcW w:w="1260" w:type="dxa"/>
          </w:tcPr>
          <w:p w:rsidR="00F42CC2" w:rsidRDefault="00F42CC2" w:rsidP="00F42CC2"/>
        </w:tc>
      </w:tr>
      <w:tr w:rsidR="00F42CC2" w:rsidTr="000F5121">
        <w:trPr>
          <w:trHeight w:val="467"/>
        </w:trPr>
        <w:tc>
          <w:tcPr>
            <w:tcW w:w="4518" w:type="dxa"/>
          </w:tcPr>
          <w:p w:rsidR="00F42CC2" w:rsidRPr="005106CD" w:rsidRDefault="00F42CC2" w:rsidP="00F42C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5106CD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B. Skill Instruction (1 question)</w:t>
            </w:r>
          </w:p>
        </w:tc>
        <w:tc>
          <w:tcPr>
            <w:tcW w:w="1376" w:type="dxa"/>
          </w:tcPr>
          <w:p w:rsidR="00F42CC2" w:rsidRDefault="00F42CC2" w:rsidP="00F42CC2"/>
        </w:tc>
        <w:tc>
          <w:tcPr>
            <w:tcW w:w="2111" w:type="dxa"/>
          </w:tcPr>
          <w:p w:rsidR="00F42CC2" w:rsidRDefault="00F42CC2" w:rsidP="00F42CC2"/>
        </w:tc>
        <w:tc>
          <w:tcPr>
            <w:tcW w:w="1710" w:type="dxa"/>
          </w:tcPr>
          <w:p w:rsidR="00F42CC2" w:rsidRDefault="00F42CC2" w:rsidP="00F42CC2"/>
        </w:tc>
        <w:tc>
          <w:tcPr>
            <w:tcW w:w="1620" w:type="dxa"/>
          </w:tcPr>
          <w:p w:rsidR="00F42CC2" w:rsidRDefault="00F42CC2" w:rsidP="00F42CC2"/>
        </w:tc>
        <w:tc>
          <w:tcPr>
            <w:tcW w:w="1260" w:type="dxa"/>
          </w:tcPr>
          <w:p w:rsidR="00F42CC2" w:rsidRDefault="00F42CC2" w:rsidP="00F42CC2"/>
        </w:tc>
      </w:tr>
      <w:tr w:rsidR="00F42CC2" w:rsidTr="000F5121">
        <w:trPr>
          <w:trHeight w:val="467"/>
        </w:trPr>
        <w:tc>
          <w:tcPr>
            <w:tcW w:w="4518" w:type="dxa"/>
          </w:tcPr>
          <w:p w:rsidR="00F42CC2" w:rsidRPr="005106CD" w:rsidRDefault="00F42CC2" w:rsidP="00F42C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1. Sequence motor skill activities in a developmentally appropriate manner to improve learning in physical education activities</w:t>
            </w:r>
          </w:p>
        </w:tc>
        <w:tc>
          <w:tcPr>
            <w:tcW w:w="1376" w:type="dxa"/>
          </w:tcPr>
          <w:p w:rsidR="00F42CC2" w:rsidRDefault="00F42CC2" w:rsidP="00F42CC2"/>
        </w:tc>
        <w:tc>
          <w:tcPr>
            <w:tcW w:w="2111" w:type="dxa"/>
          </w:tcPr>
          <w:p w:rsidR="00F42CC2" w:rsidRDefault="00F42CC2" w:rsidP="00F42CC2"/>
        </w:tc>
        <w:tc>
          <w:tcPr>
            <w:tcW w:w="1710" w:type="dxa"/>
          </w:tcPr>
          <w:p w:rsidR="00F42CC2" w:rsidRDefault="00F42CC2" w:rsidP="00F42CC2"/>
        </w:tc>
        <w:tc>
          <w:tcPr>
            <w:tcW w:w="1620" w:type="dxa"/>
          </w:tcPr>
          <w:p w:rsidR="00F42CC2" w:rsidRDefault="00F42CC2" w:rsidP="00F42CC2"/>
        </w:tc>
        <w:tc>
          <w:tcPr>
            <w:tcW w:w="1260" w:type="dxa"/>
          </w:tcPr>
          <w:p w:rsidR="00F42CC2" w:rsidRDefault="00F42CC2" w:rsidP="00F42CC2"/>
        </w:tc>
      </w:tr>
      <w:tr w:rsidR="00F42CC2" w:rsidTr="000F5121">
        <w:trPr>
          <w:trHeight w:val="467"/>
        </w:trPr>
        <w:tc>
          <w:tcPr>
            <w:tcW w:w="4518" w:type="dxa"/>
          </w:tcPr>
          <w:p w:rsidR="00F42CC2" w:rsidRPr="005106CD" w:rsidRDefault="00F42CC2" w:rsidP="00F42C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06CD">
              <w:rPr>
                <w:rFonts w:asciiTheme="minorHAnsi" w:hAnsiTheme="minorHAnsi" w:cstheme="minorHAnsi"/>
                <w:sz w:val="22"/>
                <w:szCs w:val="22"/>
              </w:rPr>
              <w:t>2. Use movement concepts and developmentally appropriate strategies for improving skill development</w:t>
            </w:r>
          </w:p>
        </w:tc>
        <w:tc>
          <w:tcPr>
            <w:tcW w:w="1376" w:type="dxa"/>
          </w:tcPr>
          <w:p w:rsidR="00F42CC2" w:rsidRDefault="00F42CC2" w:rsidP="00F42CC2"/>
        </w:tc>
        <w:tc>
          <w:tcPr>
            <w:tcW w:w="2111" w:type="dxa"/>
          </w:tcPr>
          <w:p w:rsidR="00F42CC2" w:rsidRDefault="00F42CC2" w:rsidP="00F42CC2"/>
        </w:tc>
        <w:tc>
          <w:tcPr>
            <w:tcW w:w="1710" w:type="dxa"/>
          </w:tcPr>
          <w:p w:rsidR="00F42CC2" w:rsidRDefault="00F42CC2" w:rsidP="00F42CC2"/>
        </w:tc>
        <w:tc>
          <w:tcPr>
            <w:tcW w:w="1620" w:type="dxa"/>
          </w:tcPr>
          <w:p w:rsidR="00F42CC2" w:rsidRDefault="00F42CC2" w:rsidP="00F42CC2"/>
        </w:tc>
        <w:tc>
          <w:tcPr>
            <w:tcW w:w="1260" w:type="dxa"/>
          </w:tcPr>
          <w:p w:rsidR="00F42CC2" w:rsidRDefault="00F42CC2" w:rsidP="00F42CC2"/>
        </w:tc>
      </w:tr>
    </w:tbl>
    <w:p w:rsidR="000247E2" w:rsidRDefault="000247E2" w:rsidP="000247E2"/>
    <w:p w:rsidR="000247E2" w:rsidRDefault="000247E2" w:rsidP="000247E2"/>
    <w:p w:rsidR="00A53788" w:rsidRDefault="00A53788"/>
    <w:sectPr w:rsidR="00A53788" w:rsidSect="000F1AFD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9B6" w:rsidRDefault="003219B6" w:rsidP="000247E2">
      <w:pPr>
        <w:spacing w:after="0" w:line="240" w:lineRule="auto"/>
      </w:pPr>
      <w:r>
        <w:separator/>
      </w:r>
    </w:p>
  </w:endnote>
  <w:endnote w:type="continuationSeparator" w:id="0">
    <w:p w:rsidR="003219B6" w:rsidRDefault="003219B6" w:rsidP="0002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NeueLT Std">
    <w:altName w:val="HelveticaNeueLT Std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4D7" w:rsidRPr="00E15F3B" w:rsidRDefault="000247E2" w:rsidP="005F24D7">
    <w:pPr>
      <w:pStyle w:val="Footer"/>
      <w:spacing w:after="0"/>
      <w:rPr>
        <w:sz w:val="16"/>
      </w:rPr>
    </w:pPr>
    <w:r>
      <w:rPr>
        <w:noProof/>
      </w:rPr>
      <mc:AlternateContent>
        <mc:Choice Requires="wps">
          <w:drawing>
            <wp:inline distT="0" distB="0" distL="0" distR="0">
              <wp:extent cx="822960" cy="396240"/>
              <wp:effectExtent l="0" t="0" r="0" b="3810"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0472" w:rsidRDefault="00044D80" w:rsidP="00FB0472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219B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id="Rectangle 3" o:spid="_x0000_s1026" style="width:64.8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" stroked="f">
              <v:textbox style="mso-fit-shape-to-text:t" inset="0,,0">
                <w:txbxContent>
                  <w:p w:rsidR="00FB0472" w:rsidRDefault="00044D80" w:rsidP="00FB0472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219B6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anchorlock/>
            </v:rect>
          </w:pict>
        </mc:Fallback>
      </mc:AlternateContent>
    </w:r>
    <w:r w:rsidR="00044D80" w:rsidRPr="00E15F3B">
      <w:rPr>
        <w:sz w:val="16"/>
      </w:rPr>
      <w:t>Copyright © 201</w:t>
    </w:r>
    <w:r w:rsidR="00962BED">
      <w:rPr>
        <w:sz w:val="16"/>
      </w:rPr>
      <w:t>9</w:t>
    </w:r>
    <w:r w:rsidR="00044D80" w:rsidRPr="00E15F3B">
      <w:rPr>
        <w:sz w:val="16"/>
      </w:rPr>
      <w:t xml:space="preserve"> by Educational Testing Service. All rights reserved.  </w:t>
    </w:r>
    <w:r w:rsidR="00044D80" w:rsidRPr="00E15F3B">
      <w:rPr>
        <w:bCs/>
        <w:sz w:val="16"/>
      </w:rPr>
      <w:t xml:space="preserve">ETS, the ETS logo and </w:t>
    </w:r>
    <w:r w:rsidR="00044D80">
      <w:rPr>
        <w:bCs/>
        <w:sz w:val="16"/>
      </w:rPr>
      <w:t xml:space="preserve">PRAXIS </w:t>
    </w:r>
    <w:r w:rsidR="00044D80" w:rsidRPr="00E15F3B">
      <w:rPr>
        <w:bCs/>
        <w:sz w:val="16"/>
      </w:rPr>
      <w:t xml:space="preserve">are registered trademarks of Educational Testing Service (ETS).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9B6" w:rsidRDefault="003219B6" w:rsidP="000247E2">
      <w:pPr>
        <w:spacing w:after="0" w:line="240" w:lineRule="auto"/>
      </w:pPr>
      <w:r>
        <w:separator/>
      </w:r>
    </w:p>
  </w:footnote>
  <w:footnote w:type="continuationSeparator" w:id="0">
    <w:p w:rsidR="003219B6" w:rsidRDefault="003219B6" w:rsidP="00024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4D7" w:rsidRPr="005F24D7" w:rsidRDefault="000247E2" w:rsidP="000F1AFD">
    <w:pPr>
      <w:pStyle w:val="Header"/>
      <w:tabs>
        <w:tab w:val="clear" w:pos="4680"/>
        <w:tab w:val="clear" w:pos="9360"/>
        <w:tab w:val="center" w:pos="6480"/>
      </w:tabs>
      <w:rPr>
        <w:rFonts w:ascii="Arial" w:hAnsi="Arial" w:cs="Arial"/>
        <w:b/>
        <w:sz w:val="28"/>
        <w:szCs w:val="24"/>
      </w:rPr>
    </w:pPr>
    <w:r w:rsidRPr="000247E2">
      <w:rPr>
        <w:rFonts w:ascii="Arial" w:hAnsi="Arial" w:cs="Arial"/>
        <w:b/>
        <w:noProof/>
        <w:sz w:val="24"/>
      </w:rPr>
      <w:drawing>
        <wp:inline distT="0" distB="0" distL="0" distR="0">
          <wp:extent cx="980694" cy="351286"/>
          <wp:effectExtent l="0" t="0" r="0" b="0"/>
          <wp:docPr id="1" name="Picture 2" descr="ETS® PRAXIS logo" title="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ETS® PRAXIS logo" title="Log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4D80">
      <w:rPr>
        <w:rFonts w:ascii="Arial" w:hAnsi="Arial" w:cs="Arial"/>
        <w:b/>
        <w:sz w:val="24"/>
      </w:rPr>
      <w:tab/>
    </w:r>
    <w:r w:rsidR="00044D80" w:rsidRPr="0072789B">
      <w:rPr>
        <w:rFonts w:ascii="Arial" w:hAnsi="Arial" w:cs="Arial"/>
        <w:b/>
        <w:i/>
        <w:sz w:val="28"/>
      </w:rPr>
      <w:t>Praxis</w:t>
    </w:r>
    <w:r w:rsidR="00044D80" w:rsidRPr="005F24D7">
      <w:rPr>
        <w:rFonts w:ascii="Arial" w:hAnsi="Arial" w:cs="Arial"/>
        <w:b/>
        <w:sz w:val="28"/>
        <w:vertAlign w:val="superscript"/>
      </w:rPr>
      <w:t>®</w:t>
    </w:r>
    <w:r w:rsidR="00F42CC2" w:rsidRPr="00F42CC2">
      <w:rPr>
        <w:rFonts w:ascii="Arial" w:hAnsi="Arial" w:cs="Arial"/>
        <w:b/>
        <w:bCs/>
        <w:sz w:val="28"/>
        <w:szCs w:val="28"/>
      </w:rPr>
      <w:t xml:space="preserve"> </w:t>
    </w:r>
    <w:r w:rsidR="00F42CC2" w:rsidRPr="00564D42">
      <w:rPr>
        <w:rFonts w:ascii="Arial" w:hAnsi="Arial" w:cs="Arial"/>
        <w:b/>
        <w:bCs/>
        <w:sz w:val="28"/>
        <w:szCs w:val="28"/>
      </w:rPr>
      <w:t>Physical Education: Content and Design (5095)</w:t>
    </w:r>
    <w:r w:rsidR="00044D80" w:rsidRPr="006E00F6">
      <w:rPr>
        <w:rFonts w:ascii="Arial" w:hAnsi="Arial" w:cs="Arial"/>
        <w:b/>
        <w:sz w:val="28"/>
      </w:rPr>
      <w:t xml:space="preserve"> </w:t>
    </w:r>
  </w:p>
  <w:p w:rsidR="005F24D7" w:rsidRPr="00C8657E" w:rsidRDefault="00044D80" w:rsidP="00C8657E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  <w:szCs w:val="28"/>
      </w:rPr>
      <w:t>Study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E2"/>
    <w:rsid w:val="000148E1"/>
    <w:rsid w:val="00017173"/>
    <w:rsid w:val="00021EC9"/>
    <w:rsid w:val="000247E2"/>
    <w:rsid w:val="00040D33"/>
    <w:rsid w:val="00044D80"/>
    <w:rsid w:val="000454DD"/>
    <w:rsid w:val="00051444"/>
    <w:rsid w:val="00065B31"/>
    <w:rsid w:val="000719C8"/>
    <w:rsid w:val="000A1D3B"/>
    <w:rsid w:val="000A660C"/>
    <w:rsid w:val="000B0984"/>
    <w:rsid w:val="000E3423"/>
    <w:rsid w:val="001014AA"/>
    <w:rsid w:val="00111C69"/>
    <w:rsid w:val="0011567F"/>
    <w:rsid w:val="00152A79"/>
    <w:rsid w:val="0015795E"/>
    <w:rsid w:val="001751DC"/>
    <w:rsid w:val="00195768"/>
    <w:rsid w:val="001A118D"/>
    <w:rsid w:val="001A4972"/>
    <w:rsid w:val="001B3F12"/>
    <w:rsid w:val="001E1D38"/>
    <w:rsid w:val="002127DB"/>
    <w:rsid w:val="0021707A"/>
    <w:rsid w:val="00220678"/>
    <w:rsid w:val="00232227"/>
    <w:rsid w:val="0025028D"/>
    <w:rsid w:val="00260F43"/>
    <w:rsid w:val="00260F8B"/>
    <w:rsid w:val="00261CBD"/>
    <w:rsid w:val="002705B0"/>
    <w:rsid w:val="0028440F"/>
    <w:rsid w:val="002857F6"/>
    <w:rsid w:val="0029320B"/>
    <w:rsid w:val="00296F4B"/>
    <w:rsid w:val="002A6ECF"/>
    <w:rsid w:val="002C1C4C"/>
    <w:rsid w:val="002D12DE"/>
    <w:rsid w:val="002E3CB8"/>
    <w:rsid w:val="002F60C3"/>
    <w:rsid w:val="00306D54"/>
    <w:rsid w:val="003219B6"/>
    <w:rsid w:val="0032392A"/>
    <w:rsid w:val="00325DD6"/>
    <w:rsid w:val="00335DBB"/>
    <w:rsid w:val="00350AF0"/>
    <w:rsid w:val="003824AB"/>
    <w:rsid w:val="0038453C"/>
    <w:rsid w:val="003B0BB2"/>
    <w:rsid w:val="003B54FF"/>
    <w:rsid w:val="003B6CE0"/>
    <w:rsid w:val="003D4BF2"/>
    <w:rsid w:val="003E7C57"/>
    <w:rsid w:val="003F3071"/>
    <w:rsid w:val="00415158"/>
    <w:rsid w:val="00433D6B"/>
    <w:rsid w:val="00436490"/>
    <w:rsid w:val="004457E4"/>
    <w:rsid w:val="00467011"/>
    <w:rsid w:val="00471103"/>
    <w:rsid w:val="00473F55"/>
    <w:rsid w:val="0047433F"/>
    <w:rsid w:val="00490E3D"/>
    <w:rsid w:val="004A3026"/>
    <w:rsid w:val="004A7C3A"/>
    <w:rsid w:val="004C7D6E"/>
    <w:rsid w:val="004E3005"/>
    <w:rsid w:val="004F28ED"/>
    <w:rsid w:val="004F333C"/>
    <w:rsid w:val="004F52B5"/>
    <w:rsid w:val="005049B6"/>
    <w:rsid w:val="00510B49"/>
    <w:rsid w:val="00515F92"/>
    <w:rsid w:val="00526D12"/>
    <w:rsid w:val="0054575E"/>
    <w:rsid w:val="00551343"/>
    <w:rsid w:val="00566DB7"/>
    <w:rsid w:val="0058669F"/>
    <w:rsid w:val="005B26B5"/>
    <w:rsid w:val="005C6E81"/>
    <w:rsid w:val="005D5EA5"/>
    <w:rsid w:val="005E7E11"/>
    <w:rsid w:val="005F26BC"/>
    <w:rsid w:val="005F682B"/>
    <w:rsid w:val="00600C17"/>
    <w:rsid w:val="00606A15"/>
    <w:rsid w:val="0061518E"/>
    <w:rsid w:val="006152F7"/>
    <w:rsid w:val="006200B1"/>
    <w:rsid w:val="00633E85"/>
    <w:rsid w:val="00637E44"/>
    <w:rsid w:val="006479A0"/>
    <w:rsid w:val="006560E4"/>
    <w:rsid w:val="00664691"/>
    <w:rsid w:val="0067270B"/>
    <w:rsid w:val="006C17D0"/>
    <w:rsid w:val="006C3A21"/>
    <w:rsid w:val="006D706E"/>
    <w:rsid w:val="006E53F7"/>
    <w:rsid w:val="006E543F"/>
    <w:rsid w:val="006F794B"/>
    <w:rsid w:val="0071119D"/>
    <w:rsid w:val="007663EE"/>
    <w:rsid w:val="007749EE"/>
    <w:rsid w:val="00782CC0"/>
    <w:rsid w:val="00794D92"/>
    <w:rsid w:val="007B5A9C"/>
    <w:rsid w:val="007C4A95"/>
    <w:rsid w:val="007C732C"/>
    <w:rsid w:val="007E5A1C"/>
    <w:rsid w:val="007E69A7"/>
    <w:rsid w:val="00823E71"/>
    <w:rsid w:val="0082562A"/>
    <w:rsid w:val="00825D54"/>
    <w:rsid w:val="00830381"/>
    <w:rsid w:val="00832BE2"/>
    <w:rsid w:val="00850B65"/>
    <w:rsid w:val="00884ECE"/>
    <w:rsid w:val="00885C85"/>
    <w:rsid w:val="008B1B67"/>
    <w:rsid w:val="008C51D5"/>
    <w:rsid w:val="008E6985"/>
    <w:rsid w:val="008E69E9"/>
    <w:rsid w:val="00906029"/>
    <w:rsid w:val="00906823"/>
    <w:rsid w:val="00915320"/>
    <w:rsid w:val="009320DE"/>
    <w:rsid w:val="00935499"/>
    <w:rsid w:val="009423DF"/>
    <w:rsid w:val="00947913"/>
    <w:rsid w:val="00952DE4"/>
    <w:rsid w:val="00962BED"/>
    <w:rsid w:val="00963DD6"/>
    <w:rsid w:val="00973ABB"/>
    <w:rsid w:val="00973BEE"/>
    <w:rsid w:val="00977739"/>
    <w:rsid w:val="00982428"/>
    <w:rsid w:val="009852D2"/>
    <w:rsid w:val="00992416"/>
    <w:rsid w:val="009B3378"/>
    <w:rsid w:val="009B6708"/>
    <w:rsid w:val="009C2A1F"/>
    <w:rsid w:val="009C673F"/>
    <w:rsid w:val="009C6D69"/>
    <w:rsid w:val="00A27CC2"/>
    <w:rsid w:val="00A27FE0"/>
    <w:rsid w:val="00A42FC8"/>
    <w:rsid w:val="00A474CA"/>
    <w:rsid w:val="00A53788"/>
    <w:rsid w:val="00A55995"/>
    <w:rsid w:val="00A71002"/>
    <w:rsid w:val="00A85176"/>
    <w:rsid w:val="00AA1CD8"/>
    <w:rsid w:val="00AA1FA8"/>
    <w:rsid w:val="00AA36DB"/>
    <w:rsid w:val="00AA7625"/>
    <w:rsid w:val="00AC3CD7"/>
    <w:rsid w:val="00AC4753"/>
    <w:rsid w:val="00AF0EBB"/>
    <w:rsid w:val="00B14179"/>
    <w:rsid w:val="00B20549"/>
    <w:rsid w:val="00B20DB8"/>
    <w:rsid w:val="00B31522"/>
    <w:rsid w:val="00B36501"/>
    <w:rsid w:val="00B51D84"/>
    <w:rsid w:val="00B77BEF"/>
    <w:rsid w:val="00B819CB"/>
    <w:rsid w:val="00B81EA9"/>
    <w:rsid w:val="00B84D3C"/>
    <w:rsid w:val="00BC3D87"/>
    <w:rsid w:val="00BC5B12"/>
    <w:rsid w:val="00BC67F6"/>
    <w:rsid w:val="00C306CB"/>
    <w:rsid w:val="00C47081"/>
    <w:rsid w:val="00C666ED"/>
    <w:rsid w:val="00C829ED"/>
    <w:rsid w:val="00C971EF"/>
    <w:rsid w:val="00CA42E9"/>
    <w:rsid w:val="00CA6241"/>
    <w:rsid w:val="00CE011F"/>
    <w:rsid w:val="00CF14A5"/>
    <w:rsid w:val="00CF36E1"/>
    <w:rsid w:val="00D00A6C"/>
    <w:rsid w:val="00D1217F"/>
    <w:rsid w:val="00D147DA"/>
    <w:rsid w:val="00D2579A"/>
    <w:rsid w:val="00D352F2"/>
    <w:rsid w:val="00D37606"/>
    <w:rsid w:val="00D40441"/>
    <w:rsid w:val="00D560A3"/>
    <w:rsid w:val="00D60C5D"/>
    <w:rsid w:val="00D63EFA"/>
    <w:rsid w:val="00DA3823"/>
    <w:rsid w:val="00DE0E7E"/>
    <w:rsid w:val="00DE1F09"/>
    <w:rsid w:val="00E20287"/>
    <w:rsid w:val="00E30C3E"/>
    <w:rsid w:val="00E74DF7"/>
    <w:rsid w:val="00E855E4"/>
    <w:rsid w:val="00EB23BD"/>
    <w:rsid w:val="00EB3E81"/>
    <w:rsid w:val="00EB57B7"/>
    <w:rsid w:val="00EF137A"/>
    <w:rsid w:val="00EF1620"/>
    <w:rsid w:val="00EF187E"/>
    <w:rsid w:val="00EF2011"/>
    <w:rsid w:val="00F10C62"/>
    <w:rsid w:val="00F13C48"/>
    <w:rsid w:val="00F2076E"/>
    <w:rsid w:val="00F2281D"/>
    <w:rsid w:val="00F2313D"/>
    <w:rsid w:val="00F42CC2"/>
    <w:rsid w:val="00F450F3"/>
    <w:rsid w:val="00F46C8B"/>
    <w:rsid w:val="00F572F5"/>
    <w:rsid w:val="00FA46FF"/>
    <w:rsid w:val="00FB161A"/>
    <w:rsid w:val="00FC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075DF2-C55D-4F12-9D1A-DCBD1C1E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7E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4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7E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4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7E2"/>
    <w:rPr>
      <w:sz w:val="22"/>
      <w:szCs w:val="22"/>
    </w:rPr>
  </w:style>
  <w:style w:type="paragraph" w:customStyle="1" w:styleId="Default">
    <w:name w:val="Default"/>
    <w:rsid w:val="000247E2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character" w:customStyle="1" w:styleId="A7">
    <w:name w:val="A7"/>
    <w:uiPriority w:val="99"/>
    <w:rsid w:val="00F42CC2"/>
    <w:rPr>
      <w:rFonts w:cs="Myriad Pro Light"/>
      <w:b/>
      <w:bCs/>
      <w:color w:val="00498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Tamara Pack</cp:lastModifiedBy>
  <cp:revision>2</cp:revision>
  <dcterms:created xsi:type="dcterms:W3CDTF">2019-12-30T15:36:00Z</dcterms:created>
  <dcterms:modified xsi:type="dcterms:W3CDTF">2019-12-30T15:36:00Z</dcterms:modified>
</cp:coreProperties>
</file>